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3E1" w:rsidRDefault="005073E1" w:rsidP="005073E1">
      <w:pPr>
        <w:spacing w:line="360" w:lineRule="auto"/>
        <w:jc w:val="both"/>
        <w:rPr>
          <w:rFonts w:ascii="Trebuchet MS" w:eastAsia="Trebuchet MS" w:hAnsi="Trebuchet MS" w:cs="Trebuchet MS"/>
          <w:sz w:val="22"/>
          <w:szCs w:val="22"/>
          <w:u w:val="single"/>
          <w:lang w:val="en-US"/>
        </w:rPr>
      </w:pPr>
    </w:p>
    <w:p w:rsidR="005073E1" w:rsidRPr="001E3D58" w:rsidRDefault="00AA73C6" w:rsidP="00E07496">
      <w:pPr>
        <w:spacing w:line="360" w:lineRule="auto"/>
        <w:jc w:val="center"/>
        <w:rPr>
          <w:rFonts w:ascii="Trebuchet MS" w:eastAsia="Trebuchet MS" w:hAnsi="Trebuchet MS" w:cs="Trebuchet MS"/>
          <w:sz w:val="22"/>
          <w:szCs w:val="22"/>
          <w:u w:val="single"/>
          <w:lang w:val="en-US"/>
        </w:rPr>
      </w:pPr>
      <w:r>
        <w:rPr>
          <w:rFonts w:ascii="Trebuchet MS" w:eastAsia="Trebuchet MS" w:hAnsi="Trebuchet MS" w:cs="Trebuchet MS"/>
          <w:sz w:val="22"/>
          <w:szCs w:val="22"/>
          <w:u w:val="single"/>
          <w:lang w:val="en-US"/>
        </w:rPr>
        <w:t>Partnership Changes</w:t>
      </w:r>
      <w:r w:rsidR="00E07496">
        <w:rPr>
          <w:rFonts w:ascii="Trebuchet MS" w:eastAsia="Trebuchet MS" w:hAnsi="Trebuchet MS" w:cs="Trebuchet MS"/>
          <w:sz w:val="22"/>
          <w:szCs w:val="22"/>
          <w:u w:val="single"/>
          <w:lang w:val="en-US"/>
        </w:rPr>
        <w:t xml:space="preserve"> during implementation</w:t>
      </w:r>
    </w:p>
    <w:p w:rsidR="005073E1" w:rsidRDefault="005073E1" w:rsidP="005073E1">
      <w:pPr>
        <w:spacing w:before="120" w:line="276" w:lineRule="auto"/>
        <w:jc w:val="both"/>
        <w:rPr>
          <w:rFonts w:ascii="Trebuchet MS" w:eastAsia="Trebuchet MS" w:hAnsi="Trebuchet MS" w:cs="Trebuchet MS"/>
          <w:sz w:val="22"/>
          <w:szCs w:val="22"/>
          <w:u w:val="single"/>
          <w:lang w:val="en-US"/>
        </w:rPr>
      </w:pPr>
      <w:r w:rsidRPr="003316B8">
        <w:rPr>
          <w:rFonts w:ascii="Trebuchet MS" w:eastAsia="Trebuchet MS" w:hAnsi="Trebuchet MS" w:cs="Trebuchet MS"/>
          <w:sz w:val="22"/>
          <w:szCs w:val="22"/>
          <w:lang w:val="en-US"/>
        </w:rPr>
        <w:t>In the first stage</w:t>
      </w:r>
      <w:r w:rsidRPr="00A07471">
        <w:rPr>
          <w:rFonts w:ascii="Trebuchet MS" w:eastAsia="Trebuchet MS" w:hAnsi="Trebuchet MS" w:cs="Trebuchet MS"/>
          <w:sz w:val="22"/>
          <w:szCs w:val="22"/>
          <w:lang w:val="en-US"/>
        </w:rPr>
        <w:t>, t</w:t>
      </w:r>
      <w:r w:rsidRPr="003316B8">
        <w:rPr>
          <w:rFonts w:ascii="Trebuchet MS" w:eastAsia="Trebuchet MS" w:hAnsi="Trebuchet MS" w:cs="Trebuchet MS"/>
          <w:sz w:val="22"/>
          <w:szCs w:val="22"/>
          <w:lang w:val="en-US"/>
        </w:rPr>
        <w:t>he Lead Beneficiary will request the</w:t>
      </w:r>
      <w:r>
        <w:rPr>
          <w:rFonts w:ascii="Trebuchet MS" w:eastAsia="Trebuchet MS" w:hAnsi="Trebuchet MS" w:cs="Trebuchet MS"/>
          <w:sz w:val="22"/>
          <w:szCs w:val="22"/>
          <w:lang w:val="en-US"/>
        </w:rPr>
        <w:t xml:space="preserve"> </w:t>
      </w:r>
      <w:r w:rsidRPr="00A07471">
        <w:rPr>
          <w:rFonts w:ascii="Trebuchet MS" w:eastAsia="Trebuchet MS" w:hAnsi="Trebuchet MS" w:cs="Trebuchet MS"/>
          <w:sz w:val="22"/>
          <w:szCs w:val="22"/>
          <w:lang w:val="en-US"/>
        </w:rPr>
        <w:t>change in</w:t>
      </w:r>
      <w:r w:rsidRPr="003316B8">
        <w:rPr>
          <w:rFonts w:ascii="Trebuchet MS" w:eastAsia="Trebuchet MS" w:hAnsi="Trebuchet MS" w:cs="Trebuchet MS"/>
          <w:sz w:val="22"/>
          <w:szCs w:val="22"/>
          <w:lang w:val="en-US"/>
        </w:rPr>
        <w:t xml:space="preserve"> partnership</w:t>
      </w:r>
      <w:r w:rsidRPr="003316B8">
        <w:rPr>
          <w:rFonts w:ascii="Trebuchet MS" w:eastAsia="Trebuchet MS" w:hAnsi="Trebuchet MS" w:cs="Trebuchet MS"/>
          <w:b/>
          <w:sz w:val="22"/>
          <w:szCs w:val="22"/>
          <w:lang w:val="en-US"/>
        </w:rPr>
        <w:t xml:space="preserve"> </w:t>
      </w:r>
      <w:r w:rsidRPr="003316B8">
        <w:rPr>
          <w:rFonts w:ascii="Trebuchet MS" w:eastAsia="Trebuchet MS" w:hAnsi="Trebuchet MS" w:cs="Trebuchet MS"/>
          <w:sz w:val="22"/>
          <w:szCs w:val="22"/>
          <w:lang w:val="en-US"/>
        </w:rPr>
        <w:t xml:space="preserve">initiating a </w:t>
      </w:r>
      <w:r w:rsidRPr="00A07471">
        <w:rPr>
          <w:rFonts w:ascii="Trebuchet MS" w:eastAsia="Trebuchet MS" w:hAnsi="Trebuchet MS" w:cs="Trebuchet MS"/>
          <w:sz w:val="22"/>
          <w:szCs w:val="22"/>
          <w:lang w:val="en-US"/>
        </w:rPr>
        <w:t>Modification Request in e-MS as described in chapter</w:t>
      </w:r>
      <w:r>
        <w:rPr>
          <w:rFonts w:ascii="Trebuchet MS" w:eastAsia="Trebuchet MS" w:hAnsi="Trebuchet MS" w:cs="Trebuchet MS"/>
          <w:sz w:val="22"/>
          <w:szCs w:val="22"/>
          <w:lang w:val="en-US"/>
        </w:rPr>
        <w:t xml:space="preserve"> 16 of PIM</w:t>
      </w:r>
      <w:r w:rsidRPr="00A07471">
        <w:rPr>
          <w:rFonts w:ascii="Trebuchet MS" w:eastAsia="Trebuchet MS" w:hAnsi="Trebuchet MS" w:cs="Trebuchet MS"/>
          <w:sz w:val="22"/>
          <w:szCs w:val="22"/>
          <w:lang w:val="en-US"/>
        </w:rPr>
        <w:t xml:space="preserve"> and proceeding with the following actions </w:t>
      </w:r>
      <w:r>
        <w:rPr>
          <w:rFonts w:ascii="Trebuchet MS" w:eastAsia="Trebuchet MS" w:hAnsi="Trebuchet MS" w:cs="Trebuchet MS"/>
          <w:sz w:val="22"/>
          <w:szCs w:val="22"/>
          <w:lang w:val="en-US"/>
        </w:rPr>
        <w:t>as soon as</w:t>
      </w:r>
      <w:r w:rsidRPr="00A07471">
        <w:rPr>
          <w:rFonts w:ascii="Trebuchet MS" w:eastAsia="Trebuchet MS" w:hAnsi="Trebuchet MS" w:cs="Trebuchet MS"/>
          <w:sz w:val="22"/>
          <w:szCs w:val="22"/>
          <w:lang w:val="en-US"/>
        </w:rPr>
        <w:t xml:space="preserve"> the JS</w:t>
      </w:r>
      <w:r>
        <w:rPr>
          <w:rFonts w:ascii="Trebuchet MS" w:eastAsia="Trebuchet MS" w:hAnsi="Trebuchet MS" w:cs="Trebuchet MS"/>
          <w:sz w:val="22"/>
          <w:szCs w:val="22"/>
          <w:lang w:val="en-US"/>
        </w:rPr>
        <w:t xml:space="preserve"> accepts the Modification Request and</w:t>
      </w:r>
      <w:r w:rsidRPr="00A07471">
        <w:rPr>
          <w:rFonts w:ascii="Trebuchet MS" w:eastAsia="Trebuchet MS" w:hAnsi="Trebuchet MS" w:cs="Trebuchet MS"/>
          <w:sz w:val="22"/>
          <w:szCs w:val="22"/>
          <w:lang w:val="en-US"/>
        </w:rPr>
        <w:t xml:space="preserve"> opens the </w:t>
      </w:r>
      <w:r>
        <w:rPr>
          <w:rFonts w:ascii="Trebuchet MS" w:eastAsia="Trebuchet MS" w:hAnsi="Trebuchet MS" w:cs="Trebuchet MS"/>
          <w:sz w:val="22"/>
          <w:szCs w:val="22"/>
          <w:lang w:val="en-US"/>
        </w:rPr>
        <w:t>P</w:t>
      </w:r>
      <w:r w:rsidRPr="00A07471">
        <w:rPr>
          <w:rFonts w:ascii="Trebuchet MS" w:eastAsia="Trebuchet MS" w:hAnsi="Trebuchet MS" w:cs="Trebuchet MS"/>
          <w:sz w:val="22"/>
          <w:szCs w:val="22"/>
          <w:lang w:val="en-US"/>
        </w:rPr>
        <w:t xml:space="preserve">roject </w:t>
      </w:r>
      <w:r>
        <w:rPr>
          <w:rFonts w:ascii="Trebuchet MS" w:eastAsia="Trebuchet MS" w:hAnsi="Trebuchet MS" w:cs="Trebuchet MS"/>
          <w:sz w:val="22"/>
          <w:szCs w:val="22"/>
          <w:lang w:val="en-US"/>
        </w:rPr>
        <w:t>A</w:t>
      </w:r>
      <w:r w:rsidRPr="00A07471">
        <w:rPr>
          <w:rFonts w:ascii="Trebuchet MS" w:eastAsia="Trebuchet MS" w:hAnsi="Trebuchet MS" w:cs="Trebuchet MS"/>
          <w:sz w:val="22"/>
          <w:szCs w:val="22"/>
          <w:lang w:val="en-US"/>
        </w:rPr>
        <w:t xml:space="preserve">pplication for </w:t>
      </w:r>
      <w:r>
        <w:rPr>
          <w:rFonts w:ascii="Trebuchet MS" w:eastAsia="Trebuchet MS" w:hAnsi="Trebuchet MS" w:cs="Trebuchet MS"/>
          <w:sz w:val="22"/>
          <w:szCs w:val="22"/>
          <w:lang w:val="en-US"/>
        </w:rPr>
        <w:t>editing</w:t>
      </w:r>
      <w:r w:rsidRPr="003316B8">
        <w:rPr>
          <w:rFonts w:ascii="Trebuchet MS" w:eastAsia="Trebuchet MS" w:hAnsi="Trebuchet MS" w:cs="Trebuchet MS"/>
          <w:sz w:val="22"/>
          <w:szCs w:val="22"/>
          <w:lang w:val="en-US"/>
        </w:rPr>
        <w:t>:</w:t>
      </w:r>
    </w:p>
    <w:p w:rsidR="005073E1" w:rsidRDefault="005073E1" w:rsidP="005073E1">
      <w:pPr>
        <w:pStyle w:val="ListParagraph"/>
        <w:widowControl/>
        <w:numPr>
          <w:ilvl w:val="3"/>
          <w:numId w:val="1"/>
        </w:numPr>
        <w:spacing w:before="120" w:line="276" w:lineRule="auto"/>
        <w:ind w:left="720" w:hanging="720"/>
        <w:contextualSpacing w:val="0"/>
        <w:jc w:val="both"/>
        <w:rPr>
          <w:rFonts w:ascii="Trebuchet MS" w:hAnsi="Trebuchet MS"/>
          <w:sz w:val="22"/>
          <w:szCs w:val="22"/>
          <w:lang w:val="en-US"/>
        </w:rPr>
      </w:pPr>
      <w:r w:rsidRPr="003316B8">
        <w:rPr>
          <w:rFonts w:ascii="Trebuchet MS" w:hAnsi="Trebuchet MS"/>
          <w:sz w:val="22"/>
          <w:szCs w:val="22"/>
          <w:lang w:val="en-US"/>
        </w:rPr>
        <w:t>Modifying in accordance with the newly proposed partnership</w:t>
      </w:r>
      <w:r>
        <w:rPr>
          <w:rFonts w:ascii="Trebuchet MS" w:hAnsi="Trebuchet MS"/>
          <w:sz w:val="22"/>
          <w:szCs w:val="22"/>
          <w:lang w:val="en-US"/>
        </w:rPr>
        <w:t xml:space="preserve"> </w:t>
      </w:r>
      <w:r w:rsidR="00A52247">
        <w:rPr>
          <w:rFonts w:ascii="Trebuchet MS" w:hAnsi="Trebuchet MS"/>
          <w:sz w:val="22"/>
          <w:szCs w:val="22"/>
          <w:lang w:val="en-US"/>
        </w:rPr>
        <w:t>at least the</w:t>
      </w:r>
      <w:r>
        <w:rPr>
          <w:rFonts w:ascii="Trebuchet MS" w:hAnsi="Trebuchet MS"/>
          <w:sz w:val="22"/>
          <w:szCs w:val="22"/>
          <w:lang w:val="en-US"/>
        </w:rPr>
        <w:t xml:space="preserve"> following parts of the</w:t>
      </w:r>
      <w:r w:rsidRPr="003316B8">
        <w:rPr>
          <w:rFonts w:ascii="Trebuchet MS" w:hAnsi="Trebuchet MS"/>
          <w:sz w:val="22"/>
          <w:szCs w:val="22"/>
          <w:lang w:val="en-US"/>
        </w:rPr>
        <w:t xml:space="preserve"> </w:t>
      </w:r>
      <w:r>
        <w:rPr>
          <w:rFonts w:ascii="Trebuchet MS" w:hAnsi="Trebuchet MS"/>
          <w:sz w:val="22"/>
          <w:szCs w:val="22"/>
          <w:lang w:val="en-US"/>
        </w:rPr>
        <w:t>P</w:t>
      </w:r>
      <w:r w:rsidRPr="003316B8">
        <w:rPr>
          <w:rFonts w:ascii="Trebuchet MS" w:hAnsi="Trebuchet MS"/>
          <w:sz w:val="22"/>
          <w:szCs w:val="22"/>
          <w:lang w:val="en-US"/>
        </w:rPr>
        <w:t xml:space="preserve">roject </w:t>
      </w:r>
      <w:r>
        <w:rPr>
          <w:rFonts w:ascii="Trebuchet MS" w:hAnsi="Trebuchet MS"/>
          <w:sz w:val="22"/>
          <w:szCs w:val="22"/>
          <w:lang w:val="en-US"/>
        </w:rPr>
        <w:t>A</w:t>
      </w:r>
      <w:r w:rsidRPr="003316B8">
        <w:rPr>
          <w:rFonts w:ascii="Trebuchet MS" w:hAnsi="Trebuchet MS"/>
          <w:sz w:val="22"/>
          <w:szCs w:val="22"/>
          <w:lang w:val="en-US"/>
        </w:rPr>
        <w:t>pplication:</w:t>
      </w:r>
    </w:p>
    <w:p w:rsidR="005073E1" w:rsidRDefault="00A52247" w:rsidP="005073E1">
      <w:pPr>
        <w:pStyle w:val="ListParagraph"/>
        <w:widowControl/>
        <w:numPr>
          <w:ilvl w:val="4"/>
          <w:numId w:val="1"/>
        </w:numPr>
        <w:spacing w:before="120" w:line="276" w:lineRule="auto"/>
        <w:ind w:left="1170" w:hanging="720"/>
        <w:contextualSpacing w:val="0"/>
        <w:jc w:val="both"/>
        <w:rPr>
          <w:rFonts w:ascii="Trebuchet MS" w:hAnsi="Trebuchet MS"/>
          <w:sz w:val="22"/>
          <w:szCs w:val="22"/>
          <w:lang w:val="en-US"/>
        </w:rPr>
      </w:pPr>
      <w:r>
        <w:rPr>
          <w:rFonts w:ascii="Trebuchet MS" w:hAnsi="Trebuchet MS"/>
          <w:sz w:val="22"/>
          <w:szCs w:val="22"/>
          <w:lang w:val="en-US"/>
        </w:rPr>
        <w:t>Section “</w:t>
      </w:r>
      <w:r w:rsidR="005073E1">
        <w:rPr>
          <w:rFonts w:ascii="Trebuchet MS" w:hAnsi="Trebuchet MS"/>
          <w:sz w:val="22"/>
          <w:szCs w:val="22"/>
          <w:lang w:val="en-US"/>
        </w:rPr>
        <w:t>Project partners</w:t>
      </w:r>
      <w:r>
        <w:rPr>
          <w:rFonts w:ascii="Trebuchet MS" w:hAnsi="Trebuchet MS"/>
          <w:sz w:val="22"/>
          <w:szCs w:val="22"/>
          <w:lang w:val="en-US"/>
        </w:rPr>
        <w:t>”</w:t>
      </w:r>
      <w:r w:rsidR="005073E1">
        <w:rPr>
          <w:rFonts w:ascii="Trebuchet MS" w:hAnsi="Trebuchet MS"/>
          <w:sz w:val="22"/>
          <w:szCs w:val="22"/>
          <w:lang w:val="en-US"/>
        </w:rPr>
        <w:t xml:space="preserve"> – the information on the withdrawing partner will be retained with the indication of its “withdrawn” or “inactive” status, and in case a new partner is proposed, the required information will be provided, </w:t>
      </w:r>
      <w:r w:rsidR="005073E1" w:rsidRPr="003316B8">
        <w:rPr>
          <w:rFonts w:ascii="Trebuchet MS" w:hAnsi="Trebuchet MS"/>
          <w:sz w:val="22"/>
          <w:szCs w:val="22"/>
          <w:lang w:val="en-US"/>
        </w:rPr>
        <w:t xml:space="preserve">including VAT recoverability, type of partner (local/public authority), legal status, relevance of the beneficiary for the field addressed by the project and relevant previous financing history of the </w:t>
      </w:r>
      <w:r w:rsidR="005073E1">
        <w:rPr>
          <w:rFonts w:ascii="Trebuchet MS" w:hAnsi="Trebuchet MS"/>
          <w:sz w:val="22"/>
          <w:szCs w:val="22"/>
          <w:lang w:val="en-US"/>
        </w:rPr>
        <w:t>newly proposed partner;</w:t>
      </w:r>
    </w:p>
    <w:p w:rsidR="005073E1" w:rsidRDefault="00A52247" w:rsidP="005073E1">
      <w:pPr>
        <w:pStyle w:val="ListParagraph"/>
        <w:widowControl/>
        <w:numPr>
          <w:ilvl w:val="4"/>
          <w:numId w:val="1"/>
        </w:numPr>
        <w:spacing w:before="120" w:line="276" w:lineRule="auto"/>
        <w:ind w:left="1170" w:hanging="720"/>
        <w:contextualSpacing w:val="0"/>
        <w:jc w:val="both"/>
        <w:rPr>
          <w:rFonts w:ascii="Trebuchet MS" w:hAnsi="Trebuchet MS"/>
          <w:sz w:val="22"/>
          <w:szCs w:val="22"/>
          <w:lang w:val="en-US"/>
        </w:rPr>
      </w:pPr>
      <w:r>
        <w:rPr>
          <w:rFonts w:ascii="Trebuchet MS" w:hAnsi="Trebuchet MS"/>
          <w:sz w:val="22"/>
          <w:szCs w:val="22"/>
          <w:lang w:val="en-US"/>
        </w:rPr>
        <w:t>Section “</w:t>
      </w:r>
      <w:r w:rsidR="005073E1">
        <w:rPr>
          <w:rFonts w:ascii="Trebuchet MS" w:hAnsi="Trebuchet MS"/>
          <w:sz w:val="22"/>
          <w:szCs w:val="22"/>
          <w:lang w:val="en-US"/>
        </w:rPr>
        <w:t xml:space="preserve">Workplan per work packages </w:t>
      </w:r>
      <w:r w:rsidR="005073E1" w:rsidRPr="003316B8">
        <w:rPr>
          <w:rFonts w:ascii="Trebuchet MS" w:hAnsi="Trebuchet MS"/>
          <w:sz w:val="22"/>
          <w:szCs w:val="22"/>
          <w:lang w:val="en-US"/>
        </w:rPr>
        <w:t xml:space="preserve">- </w:t>
      </w:r>
      <w:r w:rsidR="005073E1">
        <w:rPr>
          <w:rFonts w:ascii="Trebuchet MS" w:hAnsi="Trebuchet MS"/>
          <w:sz w:val="22"/>
          <w:szCs w:val="22"/>
          <w:lang w:val="en-US"/>
        </w:rPr>
        <w:t xml:space="preserve"> the </w:t>
      </w:r>
      <w:r w:rsidR="005073E1" w:rsidRPr="003316B8">
        <w:rPr>
          <w:rFonts w:ascii="Trebuchet MS" w:hAnsi="Trebuchet MS"/>
          <w:sz w:val="22"/>
          <w:szCs w:val="22"/>
          <w:lang w:val="en-US"/>
        </w:rPr>
        <w:t xml:space="preserve">division of </w:t>
      </w:r>
      <w:r w:rsidR="00E25BCB">
        <w:rPr>
          <w:rFonts w:ascii="Trebuchet MS" w:hAnsi="Trebuchet MS"/>
          <w:sz w:val="22"/>
          <w:szCs w:val="22"/>
          <w:lang w:val="en-US"/>
        </w:rPr>
        <w:t>activities and</w:t>
      </w:r>
      <w:r w:rsidR="00E25BCB" w:rsidRPr="003316B8">
        <w:rPr>
          <w:rFonts w:ascii="Trebuchet MS" w:hAnsi="Trebuchet MS"/>
          <w:sz w:val="22"/>
          <w:szCs w:val="22"/>
          <w:lang w:val="en-US"/>
        </w:rPr>
        <w:t xml:space="preserve"> </w:t>
      </w:r>
      <w:r w:rsidR="005073E1" w:rsidRPr="003316B8">
        <w:rPr>
          <w:rFonts w:ascii="Trebuchet MS" w:hAnsi="Trebuchet MS"/>
          <w:sz w:val="22"/>
          <w:szCs w:val="22"/>
          <w:lang w:val="en-US"/>
        </w:rPr>
        <w:t>tasks within the new partnership</w:t>
      </w:r>
      <w:r w:rsidR="005073E1">
        <w:rPr>
          <w:rFonts w:ascii="Trebuchet MS" w:hAnsi="Trebuchet MS"/>
          <w:sz w:val="22"/>
          <w:szCs w:val="22"/>
          <w:lang w:val="en-US"/>
        </w:rPr>
        <w:t xml:space="preserve"> will be </w:t>
      </w:r>
      <w:r w:rsidR="004A1DBF">
        <w:rPr>
          <w:rFonts w:ascii="Trebuchet MS" w:hAnsi="Trebuchet MS"/>
          <w:sz w:val="22"/>
          <w:szCs w:val="22"/>
          <w:lang w:val="en-US"/>
        </w:rPr>
        <w:t>made</w:t>
      </w:r>
      <w:r w:rsidR="005073E1">
        <w:rPr>
          <w:rFonts w:ascii="Trebuchet MS" w:hAnsi="Trebuchet MS"/>
          <w:sz w:val="22"/>
          <w:szCs w:val="22"/>
          <w:lang w:val="en-US"/>
        </w:rPr>
        <w:t xml:space="preserve"> </w:t>
      </w:r>
      <w:r w:rsidR="005073E1" w:rsidRPr="003316B8">
        <w:rPr>
          <w:rFonts w:ascii="Trebuchet MS" w:hAnsi="Trebuchet MS"/>
          <w:sz w:val="22"/>
          <w:szCs w:val="22"/>
          <w:lang w:val="en-US"/>
        </w:rPr>
        <w:t>without altering the initial</w:t>
      </w:r>
      <w:r w:rsidR="005073E1">
        <w:rPr>
          <w:rFonts w:ascii="Trebuchet MS" w:hAnsi="Trebuchet MS"/>
          <w:sz w:val="22"/>
          <w:szCs w:val="22"/>
          <w:lang w:val="en-US"/>
        </w:rPr>
        <w:t>ly</w:t>
      </w:r>
      <w:r w:rsidR="005073E1" w:rsidRPr="00A07471">
        <w:rPr>
          <w:rFonts w:ascii="Trebuchet MS" w:hAnsi="Trebuchet MS"/>
          <w:sz w:val="22"/>
          <w:szCs w:val="22"/>
          <w:lang w:val="en-US"/>
        </w:rPr>
        <w:t xml:space="preserve"> approved activities</w:t>
      </w:r>
      <w:r w:rsidR="005073E1">
        <w:rPr>
          <w:rFonts w:ascii="Trebuchet MS" w:hAnsi="Trebuchet MS"/>
          <w:sz w:val="22"/>
          <w:szCs w:val="22"/>
          <w:lang w:val="en-US"/>
        </w:rPr>
        <w:t xml:space="preserve">, </w:t>
      </w:r>
      <w:r w:rsidR="005073E1" w:rsidRPr="00A07471">
        <w:rPr>
          <w:rFonts w:ascii="Trebuchet MS" w:hAnsi="Trebuchet MS"/>
          <w:sz w:val="22"/>
          <w:szCs w:val="22"/>
          <w:lang w:val="en-US"/>
        </w:rPr>
        <w:t xml:space="preserve">their main </w:t>
      </w:r>
      <w:r w:rsidR="005073E1" w:rsidRPr="003316B8">
        <w:rPr>
          <w:rFonts w:ascii="Trebuchet MS" w:hAnsi="Trebuchet MS"/>
          <w:sz w:val="22"/>
          <w:szCs w:val="22"/>
          <w:lang w:val="en-US"/>
        </w:rPr>
        <w:t>outputs</w:t>
      </w:r>
      <w:r w:rsidR="005073E1">
        <w:rPr>
          <w:rFonts w:ascii="Trebuchet MS" w:hAnsi="Trebuchet MS"/>
          <w:sz w:val="22"/>
          <w:szCs w:val="22"/>
          <w:lang w:val="en-US"/>
        </w:rPr>
        <w:t xml:space="preserve"> and deliverables, </w:t>
      </w:r>
      <w:r w:rsidR="00E25BCB">
        <w:rPr>
          <w:rFonts w:ascii="Trebuchet MS" w:hAnsi="Trebuchet MS"/>
          <w:sz w:val="22"/>
          <w:szCs w:val="22"/>
          <w:lang w:val="en-US"/>
        </w:rPr>
        <w:t>except for specific dully justified cases</w:t>
      </w:r>
      <w:r w:rsidR="005073E1" w:rsidRPr="003316B8">
        <w:rPr>
          <w:rFonts w:ascii="Trebuchet MS" w:hAnsi="Trebuchet MS"/>
          <w:sz w:val="22"/>
          <w:szCs w:val="22"/>
          <w:lang w:val="en-US"/>
        </w:rPr>
        <w:t>;</w:t>
      </w:r>
    </w:p>
    <w:p w:rsidR="005073E1" w:rsidRDefault="005073E1" w:rsidP="005073E1">
      <w:pPr>
        <w:pStyle w:val="ListParagraph"/>
        <w:widowControl/>
        <w:numPr>
          <w:ilvl w:val="4"/>
          <w:numId w:val="1"/>
        </w:numPr>
        <w:spacing w:before="120" w:line="276" w:lineRule="auto"/>
        <w:ind w:left="1170" w:hanging="720"/>
        <w:contextualSpacing w:val="0"/>
        <w:jc w:val="both"/>
        <w:rPr>
          <w:rFonts w:ascii="Trebuchet MS" w:hAnsi="Trebuchet MS"/>
          <w:sz w:val="22"/>
          <w:szCs w:val="22"/>
          <w:lang w:val="en-US"/>
        </w:rPr>
      </w:pPr>
      <w:r>
        <w:rPr>
          <w:rFonts w:ascii="Trebuchet MS" w:hAnsi="Trebuchet MS"/>
          <w:sz w:val="22"/>
          <w:szCs w:val="22"/>
          <w:lang w:val="en-US"/>
        </w:rPr>
        <w:t xml:space="preserve">Part D. Project </w:t>
      </w:r>
      <w:r w:rsidRPr="003316B8">
        <w:rPr>
          <w:rFonts w:ascii="Trebuchet MS" w:hAnsi="Trebuchet MS"/>
          <w:sz w:val="22"/>
          <w:szCs w:val="22"/>
          <w:lang w:val="en-US"/>
        </w:rPr>
        <w:t>Budget</w:t>
      </w:r>
      <w:r>
        <w:rPr>
          <w:rFonts w:ascii="Trebuchet MS" w:hAnsi="Trebuchet MS"/>
          <w:sz w:val="22"/>
          <w:szCs w:val="22"/>
          <w:lang w:val="en-US"/>
        </w:rPr>
        <w:t xml:space="preserve"> </w:t>
      </w:r>
      <w:r w:rsidRPr="006248E5">
        <w:rPr>
          <w:rFonts w:ascii="Trebuchet MS" w:hAnsi="Trebuchet MS"/>
          <w:sz w:val="22"/>
          <w:szCs w:val="22"/>
          <w:lang w:val="en-US"/>
        </w:rPr>
        <w:t xml:space="preserve">– </w:t>
      </w:r>
      <w:r>
        <w:rPr>
          <w:rFonts w:ascii="Trebuchet MS" w:hAnsi="Trebuchet MS"/>
          <w:sz w:val="22"/>
          <w:szCs w:val="22"/>
          <w:lang w:val="en-US"/>
        </w:rPr>
        <w:t xml:space="preserve">the budget reallocations will be operated in e-MS </w:t>
      </w:r>
      <w:r w:rsidRPr="006248E5">
        <w:rPr>
          <w:rFonts w:ascii="Trebuchet MS" w:hAnsi="Trebuchet MS"/>
          <w:sz w:val="22"/>
          <w:szCs w:val="22"/>
          <w:lang w:val="en-US"/>
        </w:rPr>
        <w:t xml:space="preserve">according to the format and requirements of the </w:t>
      </w:r>
      <w:r>
        <w:rPr>
          <w:rFonts w:ascii="Trebuchet MS" w:hAnsi="Trebuchet MS"/>
          <w:sz w:val="22"/>
          <w:szCs w:val="22"/>
          <w:lang w:val="en-US"/>
        </w:rPr>
        <w:t xml:space="preserve">Project Application </w:t>
      </w:r>
      <w:r w:rsidRPr="006248E5">
        <w:rPr>
          <w:rFonts w:ascii="Trebuchet MS" w:hAnsi="Trebuchet MS"/>
          <w:sz w:val="22"/>
          <w:szCs w:val="22"/>
          <w:lang w:val="en-US"/>
        </w:rPr>
        <w:t>and Applicant</w:t>
      </w:r>
      <w:r>
        <w:rPr>
          <w:rFonts w:ascii="Trebuchet MS" w:hAnsi="Trebuchet MS"/>
          <w:sz w:val="22"/>
          <w:szCs w:val="22"/>
          <w:lang w:val="en-US"/>
        </w:rPr>
        <w:t>’s</w:t>
      </w:r>
      <w:r w:rsidRPr="003316B8">
        <w:rPr>
          <w:rFonts w:ascii="Trebuchet MS" w:hAnsi="Trebuchet MS"/>
          <w:sz w:val="22"/>
          <w:szCs w:val="22"/>
          <w:lang w:val="en-US"/>
        </w:rPr>
        <w:t xml:space="preserve"> Guide applicable for the respective project;</w:t>
      </w:r>
    </w:p>
    <w:p w:rsidR="005073E1" w:rsidRPr="00A52247" w:rsidRDefault="005073E1" w:rsidP="00A52247">
      <w:pPr>
        <w:widowControl/>
        <w:spacing w:before="120" w:line="276" w:lineRule="auto"/>
        <w:jc w:val="both"/>
        <w:rPr>
          <w:rFonts w:ascii="Trebuchet MS" w:eastAsia="Trebuchet MS" w:hAnsi="Trebuchet MS" w:cs="Trebuchet MS"/>
          <w:sz w:val="22"/>
          <w:szCs w:val="22"/>
          <w:u w:val="single"/>
          <w:lang w:val="en-US"/>
        </w:rPr>
      </w:pPr>
      <w:r w:rsidRPr="00A52247">
        <w:rPr>
          <w:rFonts w:ascii="Trebuchet MS" w:hAnsi="Trebuchet MS"/>
          <w:sz w:val="22"/>
          <w:szCs w:val="22"/>
          <w:lang w:val="en-US"/>
        </w:rPr>
        <w:t>Any other part of the Project Application, if affected by the partnership change</w:t>
      </w:r>
      <w:r w:rsidR="00A52247">
        <w:rPr>
          <w:rFonts w:ascii="Trebuchet MS" w:hAnsi="Trebuchet MS"/>
          <w:sz w:val="22"/>
          <w:szCs w:val="22"/>
          <w:lang w:val="en-US"/>
        </w:rPr>
        <w:t>, will be revised.</w:t>
      </w:r>
    </w:p>
    <w:p w:rsidR="005073E1" w:rsidRPr="006248E5" w:rsidRDefault="005073E1" w:rsidP="005073E1">
      <w:pPr>
        <w:pStyle w:val="ListParagraph"/>
        <w:numPr>
          <w:ilvl w:val="3"/>
          <w:numId w:val="1"/>
        </w:numPr>
        <w:tabs>
          <w:tab w:val="left" w:pos="630"/>
        </w:tabs>
        <w:spacing w:before="120" w:line="276" w:lineRule="auto"/>
        <w:ind w:left="630" w:hanging="630"/>
        <w:contextualSpacing w:val="0"/>
        <w:jc w:val="both"/>
        <w:rPr>
          <w:rFonts w:ascii="Trebuchet MS" w:eastAsia="Trebuchet MS" w:hAnsi="Trebuchet MS" w:cs="Trebuchet MS"/>
          <w:sz w:val="22"/>
          <w:szCs w:val="22"/>
          <w:lang w:val="en-US"/>
        </w:rPr>
      </w:pPr>
      <w:r w:rsidRPr="003316B8">
        <w:rPr>
          <w:rFonts w:ascii="Trebuchet MS" w:eastAsia="Trebuchet MS" w:hAnsi="Trebuchet MS" w:cs="Trebuchet MS"/>
          <w:sz w:val="22"/>
          <w:szCs w:val="22"/>
          <w:lang w:val="en-US"/>
        </w:rPr>
        <w:t xml:space="preserve">Uploading in section “Attachments” of the new </w:t>
      </w:r>
      <w:r>
        <w:rPr>
          <w:rFonts w:ascii="Trebuchet MS" w:eastAsia="Trebuchet MS" w:hAnsi="Trebuchet MS" w:cs="Trebuchet MS"/>
          <w:sz w:val="22"/>
          <w:szCs w:val="22"/>
          <w:lang w:val="en-US"/>
        </w:rPr>
        <w:t>P</w:t>
      </w:r>
      <w:r w:rsidRPr="003316B8">
        <w:rPr>
          <w:rFonts w:ascii="Trebuchet MS" w:eastAsia="Trebuchet MS" w:hAnsi="Trebuchet MS" w:cs="Trebuchet MS"/>
          <w:sz w:val="22"/>
          <w:szCs w:val="22"/>
          <w:lang w:val="en-US"/>
        </w:rPr>
        <w:t xml:space="preserve">roject </w:t>
      </w:r>
      <w:r>
        <w:rPr>
          <w:rFonts w:ascii="Trebuchet MS" w:eastAsia="Trebuchet MS" w:hAnsi="Trebuchet MS" w:cs="Trebuchet MS"/>
          <w:sz w:val="22"/>
          <w:szCs w:val="22"/>
          <w:lang w:val="en-US"/>
        </w:rPr>
        <w:t>A</w:t>
      </w:r>
      <w:r w:rsidRPr="003316B8">
        <w:rPr>
          <w:rFonts w:ascii="Trebuchet MS" w:eastAsia="Trebuchet MS" w:hAnsi="Trebuchet MS" w:cs="Trebuchet MS"/>
          <w:sz w:val="22"/>
          <w:szCs w:val="22"/>
          <w:lang w:val="en-US"/>
        </w:rPr>
        <w:t>pplication at least the following documents</w:t>
      </w:r>
      <w:r w:rsidRPr="006248E5">
        <w:rPr>
          <w:rFonts w:ascii="Trebuchet MS" w:eastAsia="Trebuchet MS" w:hAnsi="Trebuchet MS" w:cs="Trebuchet MS"/>
          <w:sz w:val="22"/>
          <w:szCs w:val="22"/>
          <w:lang w:val="en-US"/>
        </w:rPr>
        <w:t xml:space="preserve"> along with thei</w:t>
      </w:r>
      <w:r>
        <w:rPr>
          <w:rFonts w:ascii="Trebuchet MS" w:eastAsia="Trebuchet MS" w:hAnsi="Trebuchet MS" w:cs="Trebuchet MS"/>
          <w:sz w:val="22"/>
          <w:szCs w:val="22"/>
          <w:lang w:val="en-US"/>
        </w:rPr>
        <w:t>r</w:t>
      </w:r>
      <w:r w:rsidRPr="006248E5">
        <w:rPr>
          <w:rFonts w:ascii="Trebuchet MS" w:eastAsia="Trebuchet MS" w:hAnsi="Trebuchet MS" w:cs="Trebuchet MS"/>
          <w:sz w:val="22"/>
          <w:szCs w:val="22"/>
          <w:lang w:val="en-US"/>
        </w:rPr>
        <w:t xml:space="preserve"> English translation</w:t>
      </w:r>
      <w:r>
        <w:rPr>
          <w:rFonts w:ascii="Trebuchet MS" w:eastAsia="Trebuchet MS" w:hAnsi="Trebuchet MS" w:cs="Trebuchet MS"/>
          <w:sz w:val="22"/>
          <w:szCs w:val="22"/>
          <w:lang w:val="en-US"/>
        </w:rPr>
        <w:t>,</w:t>
      </w:r>
      <w:r w:rsidRPr="006248E5">
        <w:rPr>
          <w:rFonts w:ascii="Trebuchet MS" w:eastAsia="Trebuchet MS" w:hAnsi="Trebuchet MS" w:cs="Trebuchet MS"/>
          <w:sz w:val="22"/>
          <w:szCs w:val="22"/>
          <w:lang w:val="en-US"/>
        </w:rPr>
        <w:t xml:space="preserve"> if issued in language other than English:</w:t>
      </w:r>
    </w:p>
    <w:p w:rsidR="005073E1" w:rsidRPr="00634FD4" w:rsidRDefault="005073E1" w:rsidP="005073E1">
      <w:pPr>
        <w:widowControl/>
        <w:numPr>
          <w:ilvl w:val="0"/>
          <w:numId w:val="2"/>
        </w:numPr>
        <w:spacing w:before="120" w:line="276" w:lineRule="auto"/>
        <w:jc w:val="both"/>
        <w:textAlignment w:val="top"/>
        <w:rPr>
          <w:rFonts w:ascii="Trebuchet MS" w:hAnsi="Trebuchet MS"/>
          <w:sz w:val="22"/>
          <w:szCs w:val="22"/>
          <w:lang w:val="en-US"/>
        </w:rPr>
      </w:pPr>
      <w:r w:rsidRPr="000E060C">
        <w:rPr>
          <w:rStyle w:val="hps"/>
          <w:rFonts w:ascii="Trebuchet MS" w:hAnsi="Trebuchet MS"/>
          <w:sz w:val="22"/>
          <w:szCs w:val="22"/>
          <w:lang w:val="en-US"/>
        </w:rPr>
        <w:t>Note</w:t>
      </w:r>
      <w:r w:rsidRPr="000E060C">
        <w:rPr>
          <w:rFonts w:ascii="Trebuchet MS" w:hAnsi="Trebuchet MS"/>
          <w:sz w:val="22"/>
          <w:szCs w:val="22"/>
          <w:lang w:val="en-US"/>
        </w:rPr>
        <w:t xml:space="preserve"> </w:t>
      </w:r>
      <w:r w:rsidRPr="00754C23">
        <w:rPr>
          <w:rStyle w:val="hps"/>
          <w:rFonts w:ascii="Trebuchet MS" w:hAnsi="Trebuchet MS"/>
          <w:sz w:val="22"/>
          <w:szCs w:val="22"/>
          <w:lang w:val="en-US"/>
        </w:rPr>
        <w:t>containing</w:t>
      </w:r>
      <w:r w:rsidRPr="00A55FCF">
        <w:rPr>
          <w:rFonts w:ascii="Trebuchet MS" w:hAnsi="Trebuchet MS"/>
          <w:sz w:val="22"/>
          <w:szCs w:val="22"/>
          <w:lang w:val="en-US"/>
        </w:rPr>
        <w:t xml:space="preserve"> </w:t>
      </w:r>
      <w:r w:rsidRPr="00BB2CEC">
        <w:rPr>
          <w:rStyle w:val="hps"/>
          <w:rFonts w:ascii="Trebuchet MS" w:hAnsi="Trebuchet MS"/>
          <w:sz w:val="22"/>
          <w:szCs w:val="22"/>
          <w:lang w:val="en-US"/>
        </w:rPr>
        <w:t>information</w:t>
      </w:r>
      <w:r w:rsidRPr="00BB2CEC">
        <w:rPr>
          <w:rFonts w:ascii="Trebuchet MS" w:hAnsi="Trebuchet MS"/>
          <w:sz w:val="22"/>
          <w:szCs w:val="22"/>
          <w:lang w:val="en-US"/>
        </w:rPr>
        <w:t xml:space="preserve"> </w:t>
      </w:r>
      <w:r w:rsidRPr="00BB2CEC">
        <w:rPr>
          <w:rStyle w:val="hps"/>
          <w:rFonts w:ascii="Trebuchet MS" w:hAnsi="Trebuchet MS"/>
          <w:sz w:val="22"/>
          <w:szCs w:val="22"/>
          <w:lang w:val="en-US"/>
        </w:rPr>
        <w:t>supporting</w:t>
      </w:r>
      <w:r w:rsidRPr="00BB2CEC">
        <w:rPr>
          <w:rFonts w:ascii="Trebuchet MS" w:hAnsi="Trebuchet MS"/>
          <w:sz w:val="22"/>
          <w:szCs w:val="22"/>
          <w:lang w:val="en-US"/>
        </w:rPr>
        <w:t xml:space="preserve"> </w:t>
      </w:r>
      <w:r w:rsidRPr="00634FD4">
        <w:rPr>
          <w:rStyle w:val="hps"/>
          <w:rFonts w:ascii="Trebuchet MS" w:hAnsi="Trebuchet MS"/>
          <w:sz w:val="22"/>
          <w:szCs w:val="22"/>
          <w:lang w:val="en-US"/>
        </w:rPr>
        <w:t>the reasons</w:t>
      </w:r>
      <w:r w:rsidRPr="00634FD4">
        <w:rPr>
          <w:rFonts w:ascii="Trebuchet MS" w:hAnsi="Trebuchet MS"/>
          <w:sz w:val="22"/>
          <w:szCs w:val="22"/>
          <w:lang w:val="en-US"/>
        </w:rPr>
        <w:t xml:space="preserve"> </w:t>
      </w:r>
      <w:r w:rsidRPr="00634FD4">
        <w:rPr>
          <w:rStyle w:val="hps"/>
          <w:rFonts w:ascii="Trebuchet MS" w:hAnsi="Trebuchet MS"/>
          <w:sz w:val="22"/>
          <w:szCs w:val="22"/>
          <w:lang w:val="en-US"/>
        </w:rPr>
        <w:t>for</w:t>
      </w:r>
      <w:r w:rsidRPr="00634FD4">
        <w:rPr>
          <w:rFonts w:ascii="Trebuchet MS" w:hAnsi="Trebuchet MS"/>
          <w:sz w:val="22"/>
          <w:szCs w:val="22"/>
          <w:lang w:val="en-US"/>
        </w:rPr>
        <w:t xml:space="preserve"> </w:t>
      </w:r>
      <w:r w:rsidRPr="00634FD4">
        <w:rPr>
          <w:rStyle w:val="hps"/>
          <w:rFonts w:ascii="Trebuchet MS" w:hAnsi="Trebuchet MS"/>
          <w:sz w:val="22"/>
          <w:szCs w:val="22"/>
          <w:lang w:val="en-US"/>
        </w:rPr>
        <w:t>requesting the</w:t>
      </w:r>
      <w:r w:rsidRPr="00634FD4">
        <w:rPr>
          <w:rFonts w:ascii="Trebuchet MS" w:hAnsi="Trebuchet MS"/>
          <w:sz w:val="22"/>
          <w:szCs w:val="22"/>
          <w:lang w:val="en-US"/>
        </w:rPr>
        <w:t xml:space="preserve"> </w:t>
      </w:r>
      <w:r>
        <w:rPr>
          <w:rStyle w:val="hps"/>
          <w:rFonts w:ascii="Trebuchet MS" w:hAnsi="Trebuchet MS"/>
          <w:sz w:val="22"/>
          <w:szCs w:val="22"/>
          <w:lang w:val="en-US"/>
        </w:rPr>
        <w:t>change in partnership and describing in detail all the modifications in the project that the partnership change entails</w:t>
      </w:r>
      <w:r w:rsidRPr="00634FD4">
        <w:rPr>
          <w:rStyle w:val="hps"/>
          <w:rFonts w:ascii="Trebuchet MS" w:hAnsi="Trebuchet MS"/>
          <w:sz w:val="22"/>
          <w:szCs w:val="22"/>
          <w:lang w:val="en-US"/>
        </w:rPr>
        <w:t>;</w:t>
      </w:r>
      <w:r>
        <w:rPr>
          <w:rStyle w:val="hps"/>
          <w:rFonts w:ascii="Trebuchet MS" w:hAnsi="Trebuchet MS"/>
          <w:sz w:val="22"/>
          <w:szCs w:val="22"/>
          <w:lang w:val="en-US"/>
        </w:rPr>
        <w:t xml:space="preserve"> </w:t>
      </w:r>
      <w:r w:rsidRPr="000B28E4">
        <w:rPr>
          <w:rStyle w:val="hps"/>
          <w:rFonts w:ascii="Trebuchet MS" w:hAnsi="Trebuchet MS"/>
          <w:sz w:val="22"/>
          <w:szCs w:val="22"/>
          <w:lang w:val="en-US"/>
        </w:rPr>
        <w:t>in case a new partner</w:t>
      </w:r>
      <w:r>
        <w:rPr>
          <w:rStyle w:val="hps"/>
          <w:rFonts w:ascii="Trebuchet MS" w:hAnsi="Trebuchet MS"/>
          <w:sz w:val="22"/>
          <w:szCs w:val="22"/>
          <w:lang w:val="en-US"/>
        </w:rPr>
        <w:t xml:space="preserve"> enters the partnership</w:t>
      </w:r>
      <w:r w:rsidRPr="000B28E4">
        <w:rPr>
          <w:rStyle w:val="hps"/>
          <w:rFonts w:ascii="Trebuchet MS" w:hAnsi="Trebuchet MS"/>
          <w:sz w:val="22"/>
          <w:szCs w:val="22"/>
          <w:lang w:val="en-US"/>
        </w:rPr>
        <w:t>,</w:t>
      </w:r>
      <w:r>
        <w:rPr>
          <w:rStyle w:val="hps"/>
          <w:rFonts w:ascii="Trebuchet MS" w:hAnsi="Trebuchet MS"/>
          <w:sz w:val="22"/>
          <w:szCs w:val="22"/>
          <w:lang w:val="en-US"/>
        </w:rPr>
        <w:t xml:space="preserve"> its </w:t>
      </w:r>
      <w:r w:rsidRPr="000B28E4">
        <w:rPr>
          <w:rStyle w:val="hps"/>
          <w:rFonts w:ascii="Trebuchet MS" w:hAnsi="Trebuchet MS"/>
          <w:sz w:val="22"/>
          <w:szCs w:val="22"/>
          <w:lang w:val="en-US"/>
        </w:rPr>
        <w:t xml:space="preserve">relevance for the project </w:t>
      </w:r>
      <w:r>
        <w:rPr>
          <w:rStyle w:val="hps"/>
          <w:rFonts w:ascii="Trebuchet MS" w:hAnsi="Trebuchet MS"/>
          <w:sz w:val="22"/>
          <w:szCs w:val="22"/>
          <w:lang w:val="en-US"/>
        </w:rPr>
        <w:t>should be explained and, if the case, supported by relevant evidence</w:t>
      </w:r>
      <w:r w:rsidRPr="000B28E4">
        <w:rPr>
          <w:rStyle w:val="hps"/>
          <w:rFonts w:ascii="Trebuchet MS" w:hAnsi="Trebuchet MS"/>
          <w:sz w:val="22"/>
          <w:szCs w:val="22"/>
          <w:lang w:val="en-US"/>
        </w:rPr>
        <w:t>;</w:t>
      </w:r>
    </w:p>
    <w:p w:rsidR="005073E1" w:rsidRDefault="005073E1" w:rsidP="005073E1">
      <w:pPr>
        <w:widowControl/>
        <w:numPr>
          <w:ilvl w:val="0"/>
          <w:numId w:val="2"/>
        </w:numPr>
        <w:spacing w:before="120" w:line="276" w:lineRule="auto"/>
        <w:jc w:val="both"/>
        <w:textAlignment w:val="top"/>
        <w:rPr>
          <w:rFonts w:ascii="Trebuchet MS" w:hAnsi="Trebuchet MS"/>
          <w:sz w:val="22"/>
          <w:szCs w:val="22"/>
          <w:lang w:val="en-US"/>
        </w:rPr>
      </w:pPr>
      <w:r>
        <w:rPr>
          <w:rFonts w:ascii="Trebuchet MS" w:hAnsi="Trebuchet MS"/>
          <w:sz w:val="22"/>
          <w:szCs w:val="22"/>
          <w:lang w:val="en-US"/>
        </w:rPr>
        <w:t>Decision of the Project Steering Committee for:</w:t>
      </w:r>
    </w:p>
    <w:p w:rsidR="005073E1" w:rsidRPr="000B28E4" w:rsidRDefault="005073E1" w:rsidP="005073E1">
      <w:pPr>
        <w:widowControl/>
        <w:numPr>
          <w:ilvl w:val="1"/>
          <w:numId w:val="2"/>
        </w:numPr>
        <w:spacing w:before="120" w:line="276" w:lineRule="auto"/>
        <w:jc w:val="both"/>
        <w:textAlignment w:val="top"/>
        <w:rPr>
          <w:rFonts w:ascii="Trebuchet MS" w:hAnsi="Trebuchet MS"/>
          <w:sz w:val="22"/>
          <w:szCs w:val="22"/>
          <w:lang w:val="en-US"/>
        </w:rPr>
      </w:pPr>
      <w:r>
        <w:rPr>
          <w:rFonts w:ascii="Trebuchet MS" w:hAnsi="Trebuchet MS"/>
          <w:sz w:val="22"/>
          <w:szCs w:val="22"/>
          <w:lang w:val="en-US"/>
        </w:rPr>
        <w:t>change of the partnership and termination of the Partnership Agreement, in case a partner is withdrawing “in full”. The decision can take the form of a document, signed/issued by each Partner, including the withdrawing one, stating their request/agreement with the termination of the original partnership and the set-up of a new one, or</w:t>
      </w:r>
    </w:p>
    <w:p w:rsidR="005073E1" w:rsidRDefault="005073E1" w:rsidP="005073E1">
      <w:pPr>
        <w:widowControl/>
        <w:numPr>
          <w:ilvl w:val="1"/>
          <w:numId w:val="2"/>
        </w:numPr>
        <w:spacing w:before="120" w:line="276" w:lineRule="auto"/>
        <w:jc w:val="both"/>
        <w:textAlignment w:val="top"/>
        <w:rPr>
          <w:rFonts w:ascii="Trebuchet MS" w:hAnsi="Trebuchet MS"/>
          <w:sz w:val="22"/>
          <w:szCs w:val="22"/>
          <w:lang w:val="en-US"/>
        </w:rPr>
      </w:pPr>
      <w:proofErr w:type="gramStart"/>
      <w:r>
        <w:rPr>
          <w:rFonts w:ascii="Trebuchet MS" w:hAnsi="Trebuchet MS"/>
          <w:sz w:val="22"/>
          <w:szCs w:val="22"/>
          <w:lang w:val="en-GB"/>
        </w:rPr>
        <w:t>change</w:t>
      </w:r>
      <w:proofErr w:type="gramEnd"/>
      <w:r>
        <w:rPr>
          <w:rFonts w:ascii="Trebuchet MS" w:hAnsi="Trebuchet MS"/>
          <w:sz w:val="22"/>
          <w:szCs w:val="22"/>
          <w:lang w:val="en-GB"/>
        </w:rPr>
        <w:t xml:space="preserve"> of the partnership and amendment of the </w:t>
      </w:r>
      <w:r w:rsidRPr="0008325B">
        <w:rPr>
          <w:rFonts w:ascii="Trebuchet MS" w:hAnsi="Trebuchet MS"/>
          <w:sz w:val="22"/>
          <w:szCs w:val="22"/>
          <w:lang w:val="en-GB"/>
        </w:rPr>
        <w:t xml:space="preserve"> </w:t>
      </w:r>
      <w:r>
        <w:rPr>
          <w:rFonts w:ascii="Trebuchet MS" w:hAnsi="Trebuchet MS"/>
          <w:sz w:val="22"/>
          <w:szCs w:val="22"/>
          <w:lang w:val="en-GB"/>
        </w:rPr>
        <w:t xml:space="preserve">Partnership Agreement, in case a partner is withdrawing “in part”, i.e. remaining part of the partnership with “inactive” status. </w:t>
      </w:r>
      <w:r>
        <w:rPr>
          <w:rFonts w:ascii="Trebuchet MS" w:hAnsi="Trebuchet MS"/>
          <w:sz w:val="22"/>
          <w:szCs w:val="22"/>
          <w:lang w:val="en-US"/>
        </w:rPr>
        <w:t xml:space="preserve">The decision can take the form of a document, signed/issued by each Partner, including the withdrawing one, stating their request/agreement with the change of the original partnership and the </w:t>
      </w:r>
      <w:r>
        <w:rPr>
          <w:rFonts w:ascii="Trebuchet MS" w:hAnsi="Trebuchet MS"/>
          <w:sz w:val="22"/>
          <w:szCs w:val="22"/>
          <w:lang w:val="en-US"/>
        </w:rPr>
        <w:lastRenderedPageBreak/>
        <w:t>conditions (division of tasks and budget within the new partnership) under which the change will occur;</w:t>
      </w:r>
    </w:p>
    <w:p w:rsidR="005073E1" w:rsidRPr="001E3D58" w:rsidRDefault="005073E1" w:rsidP="005073E1">
      <w:pPr>
        <w:widowControl/>
        <w:numPr>
          <w:ilvl w:val="0"/>
          <w:numId w:val="2"/>
        </w:numPr>
        <w:spacing w:before="120" w:line="276" w:lineRule="auto"/>
        <w:jc w:val="both"/>
        <w:textAlignment w:val="top"/>
        <w:rPr>
          <w:rFonts w:ascii="Trebuchet MS" w:hAnsi="Trebuchet MS"/>
          <w:sz w:val="22"/>
          <w:szCs w:val="22"/>
          <w:lang w:val="en-US"/>
        </w:rPr>
      </w:pPr>
      <w:r>
        <w:rPr>
          <w:rFonts w:ascii="Trebuchet MS" w:hAnsi="Trebuchet MS"/>
          <w:sz w:val="22"/>
          <w:szCs w:val="22"/>
          <w:lang w:val="en-US"/>
        </w:rPr>
        <w:t xml:space="preserve">Legal documents proving the establishing </w:t>
      </w:r>
      <w:r w:rsidRPr="0008325B">
        <w:rPr>
          <w:rFonts w:ascii="Trebuchet MS" w:hAnsi="Trebuchet MS"/>
          <w:sz w:val="22"/>
          <w:szCs w:val="22"/>
          <w:lang w:val="en-US"/>
        </w:rPr>
        <w:t>of</w:t>
      </w:r>
      <w:r>
        <w:rPr>
          <w:rFonts w:ascii="Trebuchet MS" w:hAnsi="Trebuchet MS"/>
          <w:sz w:val="22"/>
          <w:szCs w:val="22"/>
          <w:lang w:val="en-US"/>
        </w:rPr>
        <w:t xml:space="preserve"> the</w:t>
      </w:r>
      <w:r w:rsidRPr="0008325B">
        <w:rPr>
          <w:rFonts w:ascii="Trebuchet MS" w:hAnsi="Trebuchet MS"/>
          <w:sz w:val="22"/>
          <w:szCs w:val="22"/>
          <w:lang w:val="en-US"/>
        </w:rPr>
        <w:t xml:space="preserve"> newly proposed</w:t>
      </w:r>
      <w:r w:rsidRPr="001E3D58">
        <w:rPr>
          <w:rFonts w:ascii="Trebuchet MS" w:hAnsi="Trebuchet MS"/>
          <w:sz w:val="22"/>
          <w:szCs w:val="22"/>
          <w:lang w:val="en-US"/>
        </w:rPr>
        <w:t xml:space="preserve"> partner</w:t>
      </w:r>
      <w:r>
        <w:rPr>
          <w:rFonts w:ascii="Trebuchet MS" w:hAnsi="Trebuchet MS"/>
          <w:sz w:val="22"/>
          <w:szCs w:val="22"/>
          <w:lang w:val="en-US"/>
        </w:rPr>
        <w:t xml:space="preserve">, if the case </w:t>
      </w:r>
      <w:r w:rsidRPr="002E36AA">
        <w:rPr>
          <w:rFonts w:ascii="Trebuchet MS" w:hAnsi="Trebuchet MS"/>
          <w:sz w:val="22"/>
          <w:szCs w:val="22"/>
          <w:lang w:val="en-US"/>
        </w:rPr>
        <w:t>(law, decree, government decision, statute, registration act, article of association etc.)</w:t>
      </w:r>
      <w:r>
        <w:rPr>
          <w:rFonts w:ascii="Trebuchet MS" w:hAnsi="Trebuchet MS"/>
          <w:sz w:val="22"/>
          <w:szCs w:val="22"/>
          <w:lang w:val="en-US"/>
        </w:rPr>
        <w:t xml:space="preserve">; </w:t>
      </w:r>
      <w:r w:rsidRPr="002E36AA">
        <w:rPr>
          <w:rFonts w:ascii="Trebuchet MS" w:hAnsi="Trebuchet MS"/>
          <w:sz w:val="22"/>
          <w:szCs w:val="22"/>
          <w:lang w:val="en-US"/>
        </w:rPr>
        <w:t>if the legal document is a law, government decision or any similar very large document, only the re</w:t>
      </w:r>
      <w:r>
        <w:rPr>
          <w:rFonts w:ascii="Trebuchet MS" w:hAnsi="Trebuchet MS"/>
          <w:sz w:val="22"/>
          <w:szCs w:val="22"/>
          <w:lang w:val="en-US"/>
        </w:rPr>
        <w:t>levant sections of the document will be translated</w:t>
      </w:r>
      <w:r w:rsidRPr="001E3D58">
        <w:rPr>
          <w:rFonts w:ascii="Trebuchet MS" w:hAnsi="Trebuchet MS"/>
          <w:sz w:val="22"/>
          <w:szCs w:val="22"/>
          <w:lang w:val="en-US"/>
        </w:rPr>
        <w:t>;</w:t>
      </w:r>
    </w:p>
    <w:p w:rsidR="005073E1" w:rsidRPr="00AB2BEA" w:rsidRDefault="005073E1" w:rsidP="005073E1">
      <w:pPr>
        <w:widowControl/>
        <w:numPr>
          <w:ilvl w:val="0"/>
          <w:numId w:val="2"/>
        </w:numPr>
        <w:spacing w:before="120" w:line="276" w:lineRule="auto"/>
        <w:jc w:val="both"/>
        <w:textAlignment w:val="top"/>
        <w:rPr>
          <w:rFonts w:ascii="Trebuchet MS" w:hAnsi="Trebuchet MS"/>
          <w:sz w:val="22"/>
          <w:szCs w:val="22"/>
          <w:lang w:val="en-US"/>
        </w:rPr>
      </w:pPr>
      <w:r w:rsidRPr="000B28E4">
        <w:rPr>
          <w:rFonts w:ascii="Trebuchet MS" w:hAnsi="Trebuchet MS"/>
          <w:sz w:val="22"/>
          <w:szCs w:val="22"/>
          <w:lang w:val="en-US"/>
        </w:rPr>
        <w:t>Partnership Declaration</w:t>
      </w:r>
      <w:r w:rsidRPr="0008325B">
        <w:rPr>
          <w:rFonts w:ascii="Trebuchet MS" w:hAnsi="Trebuchet MS"/>
          <w:i/>
          <w:sz w:val="22"/>
          <w:szCs w:val="22"/>
          <w:lang w:val="en-US"/>
        </w:rPr>
        <w:t xml:space="preserve"> </w:t>
      </w:r>
      <w:r w:rsidRPr="0008325B">
        <w:rPr>
          <w:rFonts w:ascii="Trebuchet MS" w:hAnsi="Trebuchet MS"/>
          <w:sz w:val="22"/>
          <w:szCs w:val="22"/>
          <w:lang w:val="en-US"/>
        </w:rPr>
        <w:t>in accordance with t</w:t>
      </w:r>
      <w:r>
        <w:rPr>
          <w:rFonts w:ascii="Trebuchet MS" w:hAnsi="Trebuchet MS"/>
          <w:sz w:val="22"/>
          <w:szCs w:val="22"/>
          <w:lang w:val="en-US"/>
        </w:rPr>
        <w:t>he newly proposed partnership, issued by each partner, including the partner that is withdrawing “in part”, if the case</w:t>
      </w:r>
      <w:r>
        <w:rPr>
          <w:rStyle w:val="FootnoteReference"/>
          <w:rFonts w:ascii="Trebuchet MS" w:hAnsi="Trebuchet MS"/>
          <w:sz w:val="22"/>
          <w:szCs w:val="22"/>
          <w:lang w:val="en-US"/>
        </w:rPr>
        <w:footnoteReference w:id="1"/>
      </w:r>
      <w:r>
        <w:rPr>
          <w:rFonts w:ascii="Trebuchet MS" w:hAnsi="Trebuchet MS"/>
          <w:sz w:val="22"/>
          <w:szCs w:val="22"/>
          <w:lang w:val="en-US"/>
        </w:rPr>
        <w:t>;</w:t>
      </w:r>
    </w:p>
    <w:p w:rsidR="005073E1" w:rsidRPr="0008325B" w:rsidRDefault="005073E1" w:rsidP="005073E1">
      <w:pPr>
        <w:widowControl/>
        <w:numPr>
          <w:ilvl w:val="0"/>
          <w:numId w:val="5"/>
        </w:numPr>
        <w:spacing w:before="120" w:line="276" w:lineRule="auto"/>
        <w:jc w:val="both"/>
        <w:textAlignment w:val="top"/>
        <w:rPr>
          <w:rFonts w:ascii="Trebuchet MS" w:hAnsi="Trebuchet MS"/>
          <w:sz w:val="22"/>
          <w:szCs w:val="22"/>
          <w:lang w:val="en-US"/>
        </w:rPr>
      </w:pPr>
      <w:r w:rsidRPr="0008325B">
        <w:rPr>
          <w:rFonts w:ascii="Trebuchet MS" w:hAnsi="Trebuchet MS"/>
          <w:sz w:val="22"/>
          <w:szCs w:val="22"/>
          <w:lang w:val="en-US"/>
        </w:rPr>
        <w:t>Declaration of Eligibility</w:t>
      </w:r>
      <w:r>
        <w:rPr>
          <w:rFonts w:ascii="Trebuchet MS" w:hAnsi="Trebuchet MS"/>
          <w:sz w:val="22"/>
          <w:szCs w:val="22"/>
          <w:lang w:val="en-US"/>
        </w:rPr>
        <w:t xml:space="preserve"> issued by the newly proposed partner, if the case</w:t>
      </w:r>
      <w:r w:rsidRPr="005073E1">
        <w:rPr>
          <w:rStyle w:val="FootnoteReference"/>
          <w:sz w:val="22"/>
          <w:szCs w:val="22"/>
          <w:lang w:val="en-US"/>
        </w:rPr>
        <w:t>1</w:t>
      </w:r>
      <w:r>
        <w:rPr>
          <w:rFonts w:ascii="Trebuchet MS" w:hAnsi="Trebuchet MS"/>
          <w:sz w:val="22"/>
          <w:szCs w:val="22"/>
          <w:lang w:val="en-US"/>
        </w:rPr>
        <w:t>;</w:t>
      </w:r>
    </w:p>
    <w:p w:rsidR="005073E1" w:rsidRPr="000B28E4" w:rsidRDefault="005073E1" w:rsidP="005073E1">
      <w:pPr>
        <w:widowControl/>
        <w:numPr>
          <w:ilvl w:val="0"/>
          <w:numId w:val="5"/>
        </w:numPr>
        <w:spacing w:before="120" w:line="276" w:lineRule="auto"/>
        <w:jc w:val="both"/>
        <w:textAlignment w:val="top"/>
        <w:rPr>
          <w:rFonts w:ascii="Trebuchet MS" w:hAnsi="Trebuchet MS"/>
          <w:sz w:val="22"/>
          <w:szCs w:val="22"/>
          <w:lang w:val="en-US"/>
        </w:rPr>
      </w:pPr>
      <w:r w:rsidRPr="000B28E4">
        <w:rPr>
          <w:rFonts w:ascii="Trebuchet MS" w:hAnsi="Trebuchet MS"/>
          <w:sz w:val="22"/>
          <w:szCs w:val="22"/>
          <w:lang w:val="en-US"/>
        </w:rPr>
        <w:t>Declaration of Commitment</w:t>
      </w:r>
      <w:r w:rsidRPr="005073E1">
        <w:rPr>
          <w:sz w:val="22"/>
          <w:szCs w:val="22"/>
          <w:vertAlign w:val="superscript"/>
          <w:lang w:val="en-US"/>
        </w:rPr>
        <w:t>1</w:t>
      </w:r>
      <w:r>
        <w:rPr>
          <w:rFonts w:ascii="Trebuchet MS" w:hAnsi="Trebuchet MS"/>
          <w:sz w:val="22"/>
          <w:szCs w:val="22"/>
          <w:lang w:val="en-US"/>
        </w:rPr>
        <w:t xml:space="preserve"> , issued by the </w:t>
      </w:r>
      <w:r w:rsidRPr="0008325B">
        <w:rPr>
          <w:rFonts w:ascii="Trebuchet MS" w:hAnsi="Trebuchet MS"/>
          <w:sz w:val="22"/>
          <w:szCs w:val="22"/>
          <w:lang w:val="en-US"/>
        </w:rPr>
        <w:t>new</w:t>
      </w:r>
      <w:r>
        <w:rPr>
          <w:rFonts w:ascii="Trebuchet MS" w:hAnsi="Trebuchet MS"/>
          <w:sz w:val="22"/>
          <w:szCs w:val="22"/>
          <w:lang w:val="en-US"/>
        </w:rPr>
        <w:t>ly</w:t>
      </w:r>
      <w:r w:rsidRPr="0008325B">
        <w:rPr>
          <w:rFonts w:ascii="Trebuchet MS" w:hAnsi="Trebuchet MS"/>
          <w:sz w:val="22"/>
          <w:szCs w:val="22"/>
          <w:lang w:val="en-US"/>
        </w:rPr>
        <w:t xml:space="preserve"> </w:t>
      </w:r>
      <w:r>
        <w:rPr>
          <w:rFonts w:ascii="Trebuchet MS" w:hAnsi="Trebuchet MS"/>
          <w:sz w:val="22"/>
          <w:szCs w:val="22"/>
          <w:lang w:val="en-US"/>
        </w:rPr>
        <w:t>proposed partner or</w:t>
      </w:r>
      <w:r w:rsidRPr="0008325B">
        <w:rPr>
          <w:rFonts w:ascii="Trebuchet MS" w:hAnsi="Trebuchet MS"/>
          <w:sz w:val="22"/>
          <w:szCs w:val="22"/>
          <w:lang w:val="en-US"/>
        </w:rPr>
        <w:t xml:space="preserve"> </w:t>
      </w:r>
      <w:r>
        <w:rPr>
          <w:rFonts w:ascii="Trebuchet MS" w:hAnsi="Trebuchet MS"/>
          <w:sz w:val="22"/>
          <w:szCs w:val="22"/>
          <w:lang w:val="en-US"/>
        </w:rPr>
        <w:t>by the partner</w:t>
      </w:r>
      <w:r w:rsidRPr="0008325B">
        <w:rPr>
          <w:rFonts w:ascii="Trebuchet MS" w:hAnsi="Trebuchet MS"/>
          <w:sz w:val="22"/>
          <w:szCs w:val="22"/>
          <w:lang w:val="en-US"/>
        </w:rPr>
        <w:t xml:space="preserve"> with </w:t>
      </w:r>
      <w:r>
        <w:rPr>
          <w:rFonts w:ascii="Trebuchet MS" w:hAnsi="Trebuchet MS"/>
          <w:sz w:val="22"/>
          <w:szCs w:val="22"/>
          <w:lang w:val="en-US"/>
        </w:rPr>
        <w:t>proposed increase of the budget in case (part of) the activities/budget of the withdrawing partner are taken over by the already existing partners</w:t>
      </w:r>
      <w:r w:rsidRPr="00314E7C">
        <w:rPr>
          <w:rFonts w:ascii="Trebuchet MS" w:hAnsi="Trebuchet MS"/>
          <w:sz w:val="22"/>
          <w:szCs w:val="22"/>
          <w:lang w:val="en-US"/>
        </w:rPr>
        <w:t>;</w:t>
      </w:r>
      <w:r>
        <w:rPr>
          <w:rFonts w:ascii="Trebuchet MS" w:hAnsi="Trebuchet MS"/>
          <w:sz w:val="22"/>
          <w:szCs w:val="22"/>
          <w:lang w:val="en-US"/>
        </w:rPr>
        <w:t xml:space="preserve"> </w:t>
      </w:r>
      <w:r w:rsidRPr="002E36AA">
        <w:rPr>
          <w:rFonts w:ascii="Trebuchet MS" w:hAnsi="Trebuchet MS"/>
          <w:sz w:val="22"/>
          <w:szCs w:val="22"/>
          <w:lang w:val="en-US"/>
        </w:rPr>
        <w:t xml:space="preserve">In case </w:t>
      </w:r>
      <w:r>
        <w:rPr>
          <w:rFonts w:ascii="Trebuchet MS" w:hAnsi="Trebuchet MS"/>
          <w:sz w:val="22"/>
          <w:szCs w:val="22"/>
          <w:lang w:val="en-US"/>
        </w:rPr>
        <w:t xml:space="preserve">the newly proposed partner or the one taking over (part of) the activities and budget of the withdrawing one is a </w:t>
      </w:r>
      <w:r w:rsidRPr="002E36AA">
        <w:rPr>
          <w:rFonts w:ascii="Trebuchet MS" w:hAnsi="Trebuchet MS"/>
          <w:sz w:val="22"/>
          <w:szCs w:val="22"/>
          <w:lang w:val="en-US"/>
        </w:rPr>
        <w:t>Bu</w:t>
      </w:r>
      <w:r>
        <w:rPr>
          <w:rFonts w:ascii="Trebuchet MS" w:hAnsi="Trebuchet MS"/>
          <w:sz w:val="22"/>
          <w:szCs w:val="22"/>
          <w:lang w:val="en-US"/>
        </w:rPr>
        <w:t>lgarian second degree depositor</w:t>
      </w:r>
      <w:r w:rsidRPr="002E36AA">
        <w:rPr>
          <w:rFonts w:ascii="Trebuchet MS" w:hAnsi="Trebuchet MS"/>
          <w:sz w:val="22"/>
          <w:szCs w:val="22"/>
          <w:lang w:val="en-US"/>
        </w:rPr>
        <w:t xml:space="preserve"> (District administrations for example), the letter of support to the project from the respective first degree depositor is </w:t>
      </w:r>
      <w:r>
        <w:rPr>
          <w:rFonts w:ascii="Trebuchet MS" w:hAnsi="Trebuchet MS"/>
          <w:sz w:val="22"/>
          <w:szCs w:val="22"/>
          <w:lang w:val="en-US"/>
        </w:rPr>
        <w:t>required</w:t>
      </w:r>
      <w:r w:rsidRPr="002E36AA">
        <w:rPr>
          <w:rFonts w:ascii="Trebuchet MS" w:hAnsi="Trebuchet MS"/>
          <w:sz w:val="22"/>
          <w:szCs w:val="22"/>
          <w:lang w:val="en-US"/>
        </w:rPr>
        <w:t xml:space="preserve"> together with the Declaration of Commitment (Council of Minist</w:t>
      </w:r>
      <w:r>
        <w:rPr>
          <w:rFonts w:ascii="Trebuchet MS" w:hAnsi="Trebuchet MS"/>
          <w:sz w:val="22"/>
          <w:szCs w:val="22"/>
          <w:lang w:val="en-US"/>
        </w:rPr>
        <w:t>ers</w:t>
      </w:r>
      <w:r w:rsidRPr="002E36AA">
        <w:rPr>
          <w:rFonts w:ascii="Trebuchet MS" w:hAnsi="Trebuchet MS"/>
          <w:sz w:val="22"/>
          <w:szCs w:val="22"/>
          <w:lang w:val="en-US"/>
        </w:rPr>
        <w:t xml:space="preserve"> for the given example).</w:t>
      </w:r>
    </w:p>
    <w:p w:rsidR="005073E1" w:rsidRDefault="005073E1" w:rsidP="005073E1">
      <w:pPr>
        <w:spacing w:line="276" w:lineRule="auto"/>
        <w:jc w:val="both"/>
        <w:rPr>
          <w:rFonts w:ascii="Trebuchet MS" w:eastAsia="Trebuchet MS" w:hAnsi="Trebuchet MS" w:cs="Trebuchet MS"/>
          <w:sz w:val="22"/>
          <w:szCs w:val="22"/>
          <w:lang w:val="en-US"/>
        </w:rPr>
      </w:pPr>
    </w:p>
    <w:p w:rsidR="005073E1" w:rsidRDefault="005073E1" w:rsidP="005073E1">
      <w:pPr>
        <w:spacing w:line="276" w:lineRule="auto"/>
        <w:jc w:val="both"/>
        <w:rPr>
          <w:rFonts w:ascii="Trebuchet MS" w:eastAsia="Trebuchet MS" w:hAnsi="Trebuchet MS" w:cs="Trebuchet MS"/>
          <w:b/>
          <w:sz w:val="22"/>
          <w:szCs w:val="22"/>
          <w:u w:val="single"/>
          <w:lang w:val="en-US"/>
        </w:rPr>
      </w:pPr>
      <w:r w:rsidRPr="00314E7C">
        <w:rPr>
          <w:rFonts w:ascii="Trebuchet MS" w:eastAsia="Trebuchet MS" w:hAnsi="Trebuchet MS" w:cs="Trebuchet MS"/>
          <w:sz w:val="22"/>
          <w:szCs w:val="22"/>
          <w:u w:val="single"/>
          <w:lang w:val="en-US"/>
        </w:rPr>
        <w:t xml:space="preserve">NB: </w:t>
      </w:r>
      <w:r w:rsidRPr="00BC07B8">
        <w:rPr>
          <w:rFonts w:ascii="Trebuchet MS" w:eastAsia="Trebuchet MS" w:hAnsi="Trebuchet MS" w:cs="Trebuchet MS"/>
          <w:b/>
          <w:sz w:val="22"/>
          <w:szCs w:val="22"/>
          <w:u w:val="single"/>
          <w:lang w:val="en-US"/>
        </w:rPr>
        <w:t>The</w:t>
      </w:r>
      <w:r>
        <w:rPr>
          <w:rFonts w:ascii="Trebuchet MS" w:eastAsia="Trebuchet MS" w:hAnsi="Trebuchet MS" w:cs="Trebuchet MS"/>
          <w:b/>
          <w:sz w:val="22"/>
          <w:szCs w:val="22"/>
          <w:u w:val="single"/>
          <w:lang w:val="en-US"/>
        </w:rPr>
        <w:t xml:space="preserve"> new/amended Partnership Agreement</w:t>
      </w:r>
      <w:r w:rsidRPr="00BC07B8">
        <w:rPr>
          <w:rFonts w:ascii="Trebuchet MS" w:eastAsia="Trebuchet MS" w:hAnsi="Trebuchet MS" w:cs="Trebuchet MS"/>
          <w:b/>
          <w:sz w:val="22"/>
          <w:szCs w:val="22"/>
          <w:u w:val="single"/>
          <w:lang w:val="en-US"/>
        </w:rPr>
        <w:t xml:space="preserve"> </w:t>
      </w:r>
      <w:r>
        <w:rPr>
          <w:rFonts w:ascii="Trebuchet MS" w:eastAsia="Trebuchet MS" w:hAnsi="Trebuchet MS" w:cs="Trebuchet MS"/>
          <w:b/>
          <w:sz w:val="22"/>
          <w:szCs w:val="22"/>
          <w:u w:val="single"/>
          <w:lang w:val="en-US"/>
        </w:rPr>
        <w:t xml:space="preserve">or draft </w:t>
      </w:r>
      <w:r w:rsidRPr="00BC07B8">
        <w:rPr>
          <w:rFonts w:ascii="Trebuchet MS" w:eastAsia="Trebuchet MS" w:hAnsi="Trebuchet MS" w:cs="Trebuchet MS"/>
          <w:b/>
          <w:sz w:val="22"/>
          <w:szCs w:val="22"/>
          <w:u w:val="single"/>
          <w:lang w:val="en-US"/>
        </w:rPr>
        <w:t xml:space="preserve">addendum to the subsidy and co-financing contract (for RO partners) will not be submitted </w:t>
      </w:r>
      <w:r w:rsidRPr="001E3D58">
        <w:rPr>
          <w:rFonts w:ascii="Trebuchet MS" w:eastAsia="Trebuchet MS" w:hAnsi="Trebuchet MS" w:cs="Trebuchet MS"/>
          <w:b/>
          <w:sz w:val="22"/>
          <w:szCs w:val="22"/>
          <w:u w:val="single"/>
          <w:lang w:val="en-US"/>
        </w:rPr>
        <w:t xml:space="preserve">in </w:t>
      </w:r>
      <w:r>
        <w:rPr>
          <w:rFonts w:ascii="Trebuchet MS" w:eastAsia="Trebuchet MS" w:hAnsi="Trebuchet MS" w:cs="Trebuchet MS"/>
          <w:b/>
          <w:sz w:val="22"/>
          <w:szCs w:val="22"/>
          <w:u w:val="single"/>
          <w:lang w:val="en-US"/>
        </w:rPr>
        <w:t xml:space="preserve">the </w:t>
      </w:r>
      <w:r w:rsidRPr="001E3D58">
        <w:rPr>
          <w:rFonts w:ascii="Trebuchet MS" w:eastAsia="Trebuchet MS" w:hAnsi="Trebuchet MS" w:cs="Trebuchet MS"/>
          <w:b/>
          <w:sz w:val="22"/>
          <w:szCs w:val="22"/>
          <w:u w:val="single"/>
          <w:lang w:val="en-US"/>
        </w:rPr>
        <w:t xml:space="preserve">first </w:t>
      </w:r>
      <w:r w:rsidRPr="00BC07B8">
        <w:rPr>
          <w:rFonts w:ascii="Trebuchet MS" w:eastAsia="Trebuchet MS" w:hAnsi="Trebuchet MS" w:cs="Trebuchet MS"/>
          <w:b/>
          <w:sz w:val="22"/>
          <w:szCs w:val="22"/>
          <w:u w:val="single"/>
          <w:lang w:val="en-US"/>
        </w:rPr>
        <w:t>stage!</w:t>
      </w:r>
      <w:r w:rsidRPr="001E3D58">
        <w:rPr>
          <w:rFonts w:ascii="Trebuchet MS" w:eastAsia="Trebuchet MS" w:hAnsi="Trebuchet MS" w:cs="Trebuchet MS"/>
          <w:b/>
          <w:sz w:val="22"/>
          <w:szCs w:val="22"/>
          <w:u w:val="single"/>
          <w:lang w:val="en-US"/>
        </w:rPr>
        <w:t xml:space="preserve"> </w:t>
      </w:r>
    </w:p>
    <w:p w:rsidR="005073E1" w:rsidRDefault="005073E1" w:rsidP="005073E1">
      <w:pPr>
        <w:spacing w:line="276" w:lineRule="auto"/>
        <w:jc w:val="both"/>
        <w:rPr>
          <w:rFonts w:ascii="Trebuchet MS" w:eastAsia="Trebuchet MS" w:hAnsi="Trebuchet MS" w:cs="Trebuchet MS"/>
          <w:sz w:val="22"/>
          <w:szCs w:val="22"/>
          <w:lang w:val="en-US"/>
        </w:rPr>
      </w:pPr>
    </w:p>
    <w:p w:rsidR="005073E1" w:rsidRDefault="005073E1" w:rsidP="005073E1">
      <w:pPr>
        <w:spacing w:line="276" w:lineRule="auto"/>
        <w:jc w:val="both"/>
        <w:rPr>
          <w:rFonts w:ascii="Trebuchet MS" w:eastAsia="Trebuchet MS" w:hAnsi="Trebuchet MS" w:cs="Trebuchet MS"/>
          <w:sz w:val="22"/>
          <w:szCs w:val="22"/>
          <w:lang w:val="en-US"/>
        </w:rPr>
      </w:pPr>
      <w:r w:rsidRPr="001E3D58">
        <w:rPr>
          <w:rFonts w:ascii="Trebuchet MS" w:eastAsia="Trebuchet MS" w:hAnsi="Trebuchet MS" w:cs="Trebuchet MS"/>
          <w:sz w:val="22"/>
          <w:szCs w:val="22"/>
          <w:lang w:val="en-US"/>
        </w:rPr>
        <w:t>Clarifications and additional documents, if necessary</w:t>
      </w:r>
      <w:r w:rsidRPr="0076588F">
        <w:rPr>
          <w:rFonts w:ascii="Trebuchet MS" w:eastAsia="Trebuchet MS" w:hAnsi="Trebuchet MS" w:cs="Trebuchet MS"/>
          <w:sz w:val="22"/>
          <w:szCs w:val="22"/>
          <w:lang w:val="en-US"/>
        </w:rPr>
        <w:t>, may be requ</w:t>
      </w:r>
      <w:r w:rsidRPr="00B03F98">
        <w:rPr>
          <w:rFonts w:ascii="Trebuchet MS" w:eastAsia="Trebuchet MS" w:hAnsi="Trebuchet MS" w:cs="Trebuchet MS"/>
          <w:sz w:val="22"/>
          <w:szCs w:val="22"/>
          <w:lang w:val="en-US"/>
        </w:rPr>
        <w:t xml:space="preserve">ested by </w:t>
      </w:r>
      <w:r>
        <w:rPr>
          <w:rFonts w:ascii="Trebuchet MS" w:eastAsia="Trebuchet MS" w:hAnsi="Trebuchet MS" w:cs="Trebuchet MS"/>
          <w:sz w:val="22"/>
          <w:szCs w:val="22"/>
          <w:lang w:val="en-US"/>
        </w:rPr>
        <w:t>the management structures of the Programme</w:t>
      </w:r>
      <w:r w:rsidRPr="00B03F98">
        <w:rPr>
          <w:rFonts w:ascii="Trebuchet MS" w:eastAsia="Trebuchet MS" w:hAnsi="Trebuchet MS" w:cs="Trebuchet MS"/>
          <w:sz w:val="22"/>
          <w:szCs w:val="22"/>
          <w:lang w:val="en-US"/>
        </w:rPr>
        <w:t xml:space="preserve"> during the verification process</w:t>
      </w:r>
      <w:r>
        <w:rPr>
          <w:rFonts w:ascii="Trebuchet MS" w:eastAsia="Trebuchet MS" w:hAnsi="Trebuchet MS" w:cs="Trebuchet MS"/>
          <w:sz w:val="22"/>
          <w:szCs w:val="22"/>
          <w:lang w:val="en-US"/>
        </w:rPr>
        <w:t xml:space="preserve"> as each partnership change will be analyzed on a </w:t>
      </w:r>
      <w:r w:rsidR="00E25BCB">
        <w:rPr>
          <w:rFonts w:ascii="Trebuchet MS" w:eastAsia="Trebuchet MS" w:hAnsi="Trebuchet MS" w:cs="Trebuchet MS"/>
          <w:sz w:val="22"/>
          <w:szCs w:val="22"/>
          <w:lang w:val="en-US"/>
        </w:rPr>
        <w:t>case-by-case</w:t>
      </w:r>
      <w:r>
        <w:rPr>
          <w:rFonts w:ascii="Trebuchet MS" w:eastAsia="Trebuchet MS" w:hAnsi="Trebuchet MS" w:cs="Trebuchet MS"/>
          <w:sz w:val="22"/>
          <w:szCs w:val="22"/>
          <w:lang w:val="en-US"/>
        </w:rPr>
        <w:t xml:space="preserve"> basis</w:t>
      </w:r>
      <w:r w:rsidRPr="00730E79">
        <w:rPr>
          <w:rFonts w:ascii="Trebuchet MS" w:eastAsia="Trebuchet MS" w:hAnsi="Trebuchet MS" w:cs="Trebuchet MS"/>
          <w:sz w:val="22"/>
          <w:szCs w:val="22"/>
          <w:lang w:val="en-US"/>
        </w:rPr>
        <w:t xml:space="preserve">. </w:t>
      </w:r>
      <w:r>
        <w:rPr>
          <w:rFonts w:ascii="Trebuchet MS" w:eastAsia="Trebuchet MS" w:hAnsi="Trebuchet MS" w:cs="Trebuchet MS"/>
          <w:sz w:val="22"/>
          <w:szCs w:val="22"/>
          <w:lang w:val="en-US"/>
        </w:rPr>
        <w:t xml:space="preserve">After the verification process, the proposal for modification of the partnership will be subject to approval by the Monitoring Committee of the </w:t>
      </w:r>
      <w:proofErr w:type="spellStart"/>
      <w:r>
        <w:rPr>
          <w:rFonts w:ascii="Trebuchet MS" w:eastAsia="Trebuchet MS" w:hAnsi="Trebuchet MS" w:cs="Trebuchet MS"/>
          <w:sz w:val="22"/>
          <w:szCs w:val="22"/>
          <w:lang w:val="en-US"/>
        </w:rPr>
        <w:t>Interreg</w:t>
      </w:r>
      <w:proofErr w:type="spellEnd"/>
      <w:r>
        <w:rPr>
          <w:rFonts w:ascii="Trebuchet MS" w:eastAsia="Trebuchet MS" w:hAnsi="Trebuchet MS" w:cs="Trebuchet MS"/>
          <w:sz w:val="22"/>
          <w:szCs w:val="22"/>
          <w:lang w:val="en-US"/>
        </w:rPr>
        <w:t xml:space="preserve"> Ro-</w:t>
      </w:r>
      <w:proofErr w:type="spellStart"/>
      <w:r>
        <w:rPr>
          <w:rFonts w:ascii="Trebuchet MS" w:eastAsia="Trebuchet MS" w:hAnsi="Trebuchet MS" w:cs="Trebuchet MS"/>
          <w:sz w:val="22"/>
          <w:szCs w:val="22"/>
          <w:lang w:val="en-US"/>
        </w:rPr>
        <w:t>Bg</w:t>
      </w:r>
      <w:proofErr w:type="spellEnd"/>
      <w:r>
        <w:rPr>
          <w:rFonts w:ascii="Trebuchet MS" w:eastAsia="Trebuchet MS" w:hAnsi="Trebuchet MS" w:cs="Trebuchet MS"/>
          <w:sz w:val="22"/>
          <w:szCs w:val="22"/>
          <w:lang w:val="en-US"/>
        </w:rPr>
        <w:t xml:space="preserve"> Programme.</w:t>
      </w:r>
    </w:p>
    <w:p w:rsidR="005073E1" w:rsidRDefault="005073E1" w:rsidP="005073E1">
      <w:pPr>
        <w:spacing w:line="276" w:lineRule="auto"/>
        <w:jc w:val="both"/>
        <w:rPr>
          <w:rFonts w:ascii="Trebuchet MS" w:eastAsia="Trebuchet MS" w:hAnsi="Trebuchet MS" w:cs="Trebuchet MS"/>
          <w:sz w:val="22"/>
          <w:szCs w:val="22"/>
          <w:lang w:val="en-US"/>
        </w:rPr>
      </w:pPr>
    </w:p>
    <w:p w:rsidR="005073E1" w:rsidRDefault="005073E1" w:rsidP="005073E1">
      <w:pPr>
        <w:spacing w:line="276"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case of Monitoring Committee approval, the </w:t>
      </w:r>
      <w:r w:rsidRPr="0076588F">
        <w:rPr>
          <w:rFonts w:ascii="Trebuchet MS" w:eastAsia="Trebuchet MS" w:hAnsi="Trebuchet MS" w:cs="Trebuchet MS"/>
          <w:sz w:val="22"/>
          <w:szCs w:val="22"/>
          <w:lang w:val="en-US"/>
        </w:rPr>
        <w:t>Lead Beneficiary</w:t>
      </w:r>
      <w:r>
        <w:rPr>
          <w:rFonts w:ascii="Trebuchet MS" w:eastAsia="Trebuchet MS" w:hAnsi="Trebuchet MS" w:cs="Trebuchet MS"/>
          <w:sz w:val="22"/>
          <w:szCs w:val="22"/>
          <w:lang w:val="en-US"/>
        </w:rPr>
        <w:t xml:space="preserve"> will be invited to proceed to the second stage by uploading in section “Attachments” of the new Project Application in e-MS the necessary documents for the Addendum:</w:t>
      </w:r>
    </w:p>
    <w:p w:rsidR="005073E1" w:rsidRPr="000B28E4" w:rsidRDefault="005073E1" w:rsidP="005073E1">
      <w:pPr>
        <w:pStyle w:val="ListParagraph"/>
        <w:numPr>
          <w:ilvl w:val="0"/>
          <w:numId w:val="3"/>
        </w:numPr>
        <w:spacing w:line="276" w:lineRule="auto"/>
        <w:jc w:val="both"/>
        <w:rPr>
          <w:rFonts w:ascii="Trebuchet MS" w:hAnsi="Trebuchet MS"/>
          <w:sz w:val="22"/>
          <w:szCs w:val="22"/>
          <w:lang w:val="en-US"/>
        </w:rPr>
      </w:pPr>
      <w:r w:rsidRPr="000B28E4">
        <w:rPr>
          <w:rFonts w:ascii="Trebuchet MS" w:eastAsia="Trebuchet MS" w:hAnsi="Trebuchet MS" w:cs="Trebuchet MS"/>
          <w:sz w:val="22"/>
          <w:szCs w:val="22"/>
          <w:lang w:val="en-US"/>
        </w:rPr>
        <w:t xml:space="preserve">Draft addendum to the subsidy contract, and for existing Romanian partners, the draft Addendum to the </w:t>
      </w:r>
      <w:r>
        <w:rPr>
          <w:rFonts w:ascii="Trebuchet MS" w:eastAsia="Trebuchet MS" w:hAnsi="Trebuchet MS" w:cs="Trebuchet MS"/>
          <w:sz w:val="22"/>
          <w:szCs w:val="22"/>
          <w:lang w:val="en-US"/>
        </w:rPr>
        <w:t>C</w:t>
      </w:r>
      <w:r w:rsidRPr="000B28E4">
        <w:rPr>
          <w:rFonts w:ascii="Trebuchet MS" w:eastAsia="Trebuchet MS" w:hAnsi="Trebuchet MS" w:cs="Trebuchet MS"/>
          <w:sz w:val="22"/>
          <w:szCs w:val="22"/>
          <w:lang w:val="en-US"/>
        </w:rPr>
        <w:t>o-financing contract/Monitoring Agreement in editable (word) version</w:t>
      </w:r>
      <w:r>
        <w:rPr>
          <w:rStyle w:val="FootnoteReference"/>
          <w:rFonts w:ascii="Trebuchet MS" w:eastAsia="Trebuchet MS" w:hAnsi="Trebuchet MS" w:cs="Trebuchet MS"/>
          <w:sz w:val="22"/>
          <w:szCs w:val="22"/>
          <w:lang w:val="en-US"/>
        </w:rPr>
        <w:footnoteReference w:id="2"/>
      </w:r>
      <w:r w:rsidRPr="000B28E4">
        <w:rPr>
          <w:rFonts w:ascii="Trebuchet MS" w:eastAsia="Trebuchet MS" w:hAnsi="Trebuchet MS" w:cs="Trebuchet MS"/>
          <w:sz w:val="22"/>
          <w:szCs w:val="22"/>
          <w:lang w:val="en-US"/>
        </w:rPr>
        <w:t>;</w:t>
      </w:r>
    </w:p>
    <w:p w:rsidR="005073E1" w:rsidRDefault="005073E1" w:rsidP="005073E1">
      <w:pPr>
        <w:widowControl/>
        <w:numPr>
          <w:ilvl w:val="0"/>
          <w:numId w:val="3"/>
        </w:numPr>
        <w:spacing w:before="120" w:after="240" w:line="276" w:lineRule="auto"/>
        <w:jc w:val="both"/>
        <w:textAlignment w:val="top"/>
        <w:rPr>
          <w:rFonts w:ascii="Trebuchet MS" w:hAnsi="Trebuchet MS"/>
          <w:sz w:val="22"/>
          <w:szCs w:val="22"/>
          <w:lang w:val="en-US"/>
        </w:rPr>
      </w:pPr>
      <w:r>
        <w:rPr>
          <w:rFonts w:ascii="Trebuchet MS" w:hAnsi="Trebuchet MS"/>
          <w:sz w:val="22"/>
          <w:szCs w:val="22"/>
          <w:lang w:val="en-US"/>
        </w:rPr>
        <w:lastRenderedPageBreak/>
        <w:t>New Partnership Agreement</w:t>
      </w:r>
      <w:r>
        <w:rPr>
          <w:rStyle w:val="FootnoteReference"/>
          <w:rFonts w:ascii="Trebuchet MS" w:hAnsi="Trebuchet MS"/>
          <w:sz w:val="22"/>
          <w:szCs w:val="22"/>
          <w:lang w:val="en-US"/>
        </w:rPr>
        <w:footnoteReference w:id="3"/>
      </w:r>
      <w:r>
        <w:rPr>
          <w:rFonts w:ascii="Trebuchet MS" w:hAnsi="Trebuchet MS"/>
          <w:sz w:val="22"/>
          <w:szCs w:val="22"/>
          <w:lang w:val="en-US"/>
        </w:rPr>
        <w:t>, in case the previous one was terminated, or Addendum for modification of the Partnership Agreement, reflecting the newly proposed partnership;</w:t>
      </w:r>
    </w:p>
    <w:p w:rsidR="005073E1" w:rsidRPr="000B28E4" w:rsidRDefault="005073E1" w:rsidP="005073E1">
      <w:pPr>
        <w:widowControl/>
        <w:numPr>
          <w:ilvl w:val="0"/>
          <w:numId w:val="3"/>
        </w:numPr>
        <w:spacing w:before="120" w:after="240" w:line="276" w:lineRule="auto"/>
        <w:jc w:val="both"/>
        <w:textAlignment w:val="top"/>
        <w:rPr>
          <w:rFonts w:ascii="Trebuchet MS" w:hAnsi="Trebuchet MS"/>
          <w:sz w:val="22"/>
          <w:szCs w:val="22"/>
          <w:lang w:val="en-US"/>
        </w:rPr>
      </w:pPr>
      <w:r>
        <w:rPr>
          <w:rFonts w:ascii="Trebuchet MS" w:hAnsi="Trebuchet MS"/>
          <w:sz w:val="22"/>
          <w:szCs w:val="22"/>
          <w:lang w:val="en-US"/>
        </w:rPr>
        <w:t>Revised “Overview of equipment, services and works to be purchased by each beneficiary”</w:t>
      </w:r>
      <w:r w:rsidR="00B206F5">
        <w:rPr>
          <w:rStyle w:val="FootnoteReference"/>
          <w:rFonts w:ascii="Trebuchet MS" w:hAnsi="Trebuchet MS"/>
          <w:sz w:val="22"/>
          <w:szCs w:val="22"/>
          <w:lang w:val="en-US"/>
        </w:rPr>
        <w:t>4</w:t>
      </w:r>
      <w:r>
        <w:rPr>
          <w:rFonts w:ascii="Trebuchet MS" w:eastAsia="Trebuchet MS" w:hAnsi="Trebuchet MS" w:cs="Trebuchet MS"/>
          <w:sz w:val="22"/>
          <w:szCs w:val="22"/>
          <w:lang w:val="en-US"/>
        </w:rPr>
        <w:t>;</w:t>
      </w:r>
    </w:p>
    <w:p w:rsidR="00B453FF" w:rsidRDefault="005073E1" w:rsidP="00B453FF">
      <w:pPr>
        <w:widowControl/>
        <w:numPr>
          <w:ilvl w:val="0"/>
          <w:numId w:val="3"/>
        </w:numPr>
        <w:spacing w:before="120" w:after="240" w:line="276" w:lineRule="auto"/>
        <w:jc w:val="both"/>
        <w:textAlignment w:val="top"/>
        <w:rPr>
          <w:rFonts w:ascii="Trebuchet MS" w:hAnsi="Trebuchet MS"/>
          <w:sz w:val="22"/>
          <w:szCs w:val="22"/>
          <w:lang w:val="en-US"/>
        </w:rPr>
      </w:pPr>
      <w:r w:rsidRPr="0008325B">
        <w:rPr>
          <w:rFonts w:ascii="Trebuchet MS" w:eastAsia="Trebuchet MS" w:hAnsi="Trebuchet MS" w:cs="Trebuchet MS"/>
          <w:sz w:val="22"/>
          <w:szCs w:val="22"/>
          <w:lang w:val="en-US"/>
        </w:rPr>
        <w:t>Decision</w:t>
      </w:r>
      <w:r>
        <w:rPr>
          <w:rFonts w:ascii="Trebuchet MS" w:eastAsia="Trebuchet MS" w:hAnsi="Trebuchet MS" w:cs="Trebuchet MS"/>
          <w:sz w:val="22"/>
          <w:szCs w:val="22"/>
          <w:lang w:val="en-US"/>
        </w:rPr>
        <w:t xml:space="preserve"> of the empowered body </w:t>
      </w:r>
      <w:r w:rsidRPr="00D76E23">
        <w:rPr>
          <w:rFonts w:ascii="Trebuchet MS" w:hAnsi="Trebuchet MS"/>
          <w:sz w:val="20"/>
          <w:szCs w:val="20"/>
        </w:rPr>
        <w:t>(Count</w:t>
      </w:r>
      <w:r w:rsidR="00E07496">
        <w:rPr>
          <w:rFonts w:ascii="Trebuchet MS" w:hAnsi="Trebuchet MS"/>
          <w:sz w:val="20"/>
          <w:szCs w:val="20"/>
        </w:rPr>
        <w:t xml:space="preserve">y Council, Board of directors, </w:t>
      </w:r>
      <w:r w:rsidRPr="00D76E23">
        <w:rPr>
          <w:rFonts w:ascii="Trebuchet MS" w:hAnsi="Trebuchet MS"/>
          <w:sz w:val="20"/>
          <w:szCs w:val="20"/>
        </w:rPr>
        <w:t xml:space="preserve">etc.) </w:t>
      </w:r>
      <w:r w:rsidRPr="0008325B">
        <w:rPr>
          <w:rFonts w:ascii="Trebuchet MS" w:eastAsia="Trebuchet MS" w:hAnsi="Trebuchet MS" w:cs="Trebuchet MS"/>
          <w:sz w:val="22"/>
          <w:szCs w:val="22"/>
          <w:lang w:val="en-US"/>
        </w:rPr>
        <w:t xml:space="preserve"> regarding the a</w:t>
      </w:r>
      <w:r>
        <w:rPr>
          <w:rFonts w:ascii="Trebuchet MS" w:eastAsia="Trebuchet MS" w:hAnsi="Trebuchet MS" w:cs="Trebuchet MS"/>
          <w:sz w:val="22"/>
          <w:szCs w:val="22"/>
          <w:lang w:val="en-US"/>
        </w:rPr>
        <w:t>vailability of own resources and</w:t>
      </w:r>
      <w:r w:rsidRPr="0008325B">
        <w:rPr>
          <w:rFonts w:ascii="Trebuchet MS" w:eastAsia="Trebuchet MS" w:hAnsi="Trebuchet MS" w:cs="Trebuchet MS"/>
          <w:sz w:val="22"/>
          <w:szCs w:val="22"/>
          <w:lang w:val="en-US"/>
        </w:rPr>
        <w:t xml:space="preserve"> ensuring the temporary availability of funds until they are reimbursed by the </w:t>
      </w:r>
      <w:proofErr w:type="spellStart"/>
      <w:r w:rsidRPr="0008325B">
        <w:rPr>
          <w:rFonts w:ascii="Trebuchet MS" w:eastAsia="Trebuchet MS" w:hAnsi="Trebuchet MS" w:cs="Trebuchet MS"/>
          <w:sz w:val="22"/>
          <w:szCs w:val="22"/>
          <w:lang w:val="en-US"/>
        </w:rPr>
        <w:t>programme</w:t>
      </w:r>
      <w:proofErr w:type="spellEnd"/>
      <w:r w:rsidR="006F23EB" w:rsidRPr="006F23EB">
        <w:rPr>
          <w:rStyle w:val="FootnoteReference"/>
          <w:rFonts w:ascii="Trebuchet MS" w:hAnsi="Trebuchet MS"/>
          <w:sz w:val="22"/>
          <w:szCs w:val="22"/>
          <w:lang w:val="en-US"/>
        </w:rPr>
        <w:t xml:space="preserve"> </w:t>
      </w:r>
      <w:r w:rsidR="00B206F5">
        <w:rPr>
          <w:rStyle w:val="FootnoteReference"/>
          <w:rFonts w:ascii="Trebuchet MS" w:hAnsi="Trebuchet MS"/>
          <w:sz w:val="22"/>
          <w:szCs w:val="22"/>
          <w:lang w:val="en-US"/>
        </w:rPr>
        <w:t>4</w:t>
      </w:r>
      <w:r>
        <w:rPr>
          <w:rFonts w:ascii="Trebuchet MS" w:eastAsia="Trebuchet MS" w:hAnsi="Trebuchet MS" w:cs="Trebuchet MS"/>
          <w:sz w:val="22"/>
          <w:szCs w:val="22"/>
          <w:lang w:val="en-US"/>
        </w:rPr>
        <w:t xml:space="preserve"> of the newly proposed partner or/and the partner(s) with budget increase, depending on the case</w:t>
      </w:r>
      <w:r w:rsidR="00B453FF">
        <w:rPr>
          <w:rFonts w:ascii="Trebuchet MS" w:eastAsia="Trebuchet MS" w:hAnsi="Trebuchet MS" w:cs="Trebuchet MS"/>
          <w:sz w:val="22"/>
          <w:szCs w:val="22"/>
          <w:lang w:val="en-US"/>
        </w:rPr>
        <w:t xml:space="preserve"> and </w:t>
      </w:r>
      <w:r w:rsidR="00B453FF" w:rsidRPr="0008325B">
        <w:rPr>
          <w:rFonts w:ascii="Trebuchet MS" w:hAnsi="Trebuchet MS"/>
          <w:sz w:val="22"/>
          <w:szCs w:val="22"/>
          <w:lang w:val="en-US"/>
        </w:rPr>
        <w:t xml:space="preserve">appointing the project management team for the </w:t>
      </w:r>
      <w:r w:rsidR="00B453FF">
        <w:rPr>
          <w:rFonts w:ascii="Trebuchet MS" w:hAnsi="Trebuchet MS"/>
          <w:sz w:val="22"/>
          <w:szCs w:val="22"/>
          <w:lang w:val="en-US"/>
        </w:rPr>
        <w:t>newly proposed partner, if the case</w:t>
      </w:r>
      <w:r w:rsidR="00B453FF">
        <w:rPr>
          <w:rStyle w:val="FootnoteReference"/>
          <w:rFonts w:ascii="Trebuchet MS" w:hAnsi="Trebuchet MS"/>
          <w:sz w:val="22"/>
          <w:szCs w:val="22"/>
          <w:lang w:val="en-US"/>
        </w:rPr>
        <w:footnoteReference w:id="4"/>
      </w:r>
      <w:r w:rsidR="00B453FF" w:rsidRPr="0008325B">
        <w:rPr>
          <w:rFonts w:ascii="Trebuchet MS" w:hAnsi="Trebuchet MS"/>
          <w:sz w:val="22"/>
          <w:szCs w:val="22"/>
          <w:lang w:val="en-US"/>
        </w:rPr>
        <w:t>;</w:t>
      </w:r>
    </w:p>
    <w:p w:rsidR="005073E1" w:rsidRDefault="005073E1" w:rsidP="005073E1">
      <w:pPr>
        <w:widowControl/>
        <w:numPr>
          <w:ilvl w:val="0"/>
          <w:numId w:val="3"/>
        </w:numPr>
        <w:spacing w:before="120" w:after="240" w:line="276" w:lineRule="auto"/>
        <w:jc w:val="both"/>
        <w:textAlignment w:val="top"/>
        <w:rPr>
          <w:rFonts w:ascii="Trebuchet MS" w:hAnsi="Trebuchet MS"/>
          <w:sz w:val="22"/>
          <w:szCs w:val="22"/>
          <w:lang w:val="en-US"/>
        </w:rPr>
      </w:pPr>
      <w:r>
        <w:rPr>
          <w:rFonts w:ascii="Trebuchet MS" w:hAnsi="Trebuchet MS"/>
          <w:sz w:val="22"/>
          <w:szCs w:val="22"/>
          <w:lang w:val="en-US"/>
        </w:rPr>
        <w:t>C</w:t>
      </w:r>
      <w:r w:rsidRPr="00314E7C">
        <w:rPr>
          <w:rFonts w:ascii="Trebuchet MS" w:hAnsi="Trebuchet MS"/>
          <w:sz w:val="22"/>
          <w:szCs w:val="22"/>
          <w:lang w:val="en-US"/>
        </w:rPr>
        <w:t xml:space="preserve">riminal record of the legal representative of </w:t>
      </w:r>
      <w:r>
        <w:rPr>
          <w:rFonts w:ascii="Trebuchet MS" w:hAnsi="Trebuchet MS"/>
          <w:sz w:val="22"/>
          <w:szCs w:val="22"/>
          <w:lang w:val="en-US"/>
        </w:rPr>
        <w:t xml:space="preserve">the </w:t>
      </w:r>
      <w:r w:rsidRPr="00314E7C">
        <w:rPr>
          <w:rFonts w:ascii="Trebuchet MS" w:hAnsi="Trebuchet MS"/>
          <w:sz w:val="22"/>
          <w:szCs w:val="22"/>
          <w:lang w:val="en-US"/>
        </w:rPr>
        <w:t>newly proposed partner</w:t>
      </w:r>
      <w:r>
        <w:rPr>
          <w:rFonts w:ascii="Trebuchet MS" w:hAnsi="Trebuchet MS"/>
          <w:sz w:val="22"/>
          <w:szCs w:val="22"/>
          <w:lang w:val="en-US"/>
        </w:rPr>
        <w:t>, along with an English</w:t>
      </w:r>
      <w:r w:rsidRPr="00DB4FF3">
        <w:rPr>
          <w:rFonts w:ascii="Trebuchet MS" w:hAnsi="Trebuchet MS"/>
          <w:sz w:val="22"/>
          <w:szCs w:val="22"/>
          <w:lang w:val="en-US"/>
        </w:rPr>
        <w:t xml:space="preserve"> translation certified by an authorized translator</w:t>
      </w:r>
      <w:r w:rsidRPr="00314E7C">
        <w:rPr>
          <w:rFonts w:ascii="Trebuchet MS" w:hAnsi="Trebuchet MS"/>
          <w:sz w:val="22"/>
          <w:szCs w:val="22"/>
          <w:lang w:val="en-US"/>
        </w:rPr>
        <w:t>;</w:t>
      </w:r>
    </w:p>
    <w:p w:rsidR="005073E1" w:rsidRPr="000B28E4" w:rsidRDefault="005073E1" w:rsidP="005073E1">
      <w:pPr>
        <w:spacing w:line="276" w:lineRule="auto"/>
        <w:jc w:val="both"/>
        <w:rPr>
          <w:rFonts w:ascii="Trebuchet MS" w:eastAsia="Trebuchet MS" w:hAnsi="Trebuchet MS" w:cs="Trebuchet MS"/>
          <w:sz w:val="22"/>
          <w:szCs w:val="22"/>
          <w:lang w:val="en-US"/>
        </w:rPr>
      </w:pPr>
      <w:r w:rsidRPr="001A0803">
        <w:rPr>
          <w:rFonts w:ascii="Trebuchet MS" w:eastAsia="Trebuchet MS" w:hAnsi="Trebuchet MS" w:cs="Trebuchet MS"/>
          <w:sz w:val="22"/>
          <w:szCs w:val="22"/>
          <w:lang w:val="en-US"/>
        </w:rPr>
        <w:t xml:space="preserve">and, in the case of a new Romanian partner, </w:t>
      </w:r>
      <w:r>
        <w:rPr>
          <w:rFonts w:ascii="Trebuchet MS" w:eastAsia="Trebuchet MS" w:hAnsi="Trebuchet MS" w:cs="Trebuchet MS"/>
          <w:sz w:val="22"/>
          <w:szCs w:val="22"/>
          <w:lang w:val="en-US"/>
        </w:rPr>
        <w:t>the LB will be also i</w:t>
      </w:r>
      <w:r w:rsidR="00E07496">
        <w:rPr>
          <w:rFonts w:ascii="Trebuchet MS" w:eastAsia="Trebuchet MS" w:hAnsi="Trebuchet MS" w:cs="Trebuchet MS"/>
          <w:sz w:val="22"/>
          <w:szCs w:val="22"/>
          <w:lang w:val="en-US"/>
        </w:rPr>
        <w:t>n</w:t>
      </w:r>
      <w:r>
        <w:rPr>
          <w:rFonts w:ascii="Trebuchet MS" w:eastAsia="Trebuchet MS" w:hAnsi="Trebuchet MS" w:cs="Trebuchet MS"/>
          <w:sz w:val="22"/>
          <w:szCs w:val="22"/>
          <w:lang w:val="en-US"/>
        </w:rPr>
        <w:t xml:space="preserve">vited to upload in e-MS and </w:t>
      </w:r>
      <w:r w:rsidRPr="001A0803">
        <w:rPr>
          <w:rFonts w:ascii="Trebuchet MS" w:eastAsia="Trebuchet MS" w:hAnsi="Trebuchet MS" w:cs="Trebuchet MS"/>
          <w:sz w:val="22"/>
          <w:szCs w:val="22"/>
          <w:lang w:val="en-US"/>
        </w:rPr>
        <w:t>s</w:t>
      </w:r>
      <w:r>
        <w:rPr>
          <w:rFonts w:ascii="Trebuchet MS" w:eastAsia="Trebuchet MS" w:hAnsi="Trebuchet MS" w:cs="Trebuchet MS"/>
          <w:sz w:val="22"/>
          <w:szCs w:val="22"/>
          <w:lang w:val="en-US"/>
        </w:rPr>
        <w:t>ubmit to the JS in original</w:t>
      </w:r>
      <w:r w:rsidRPr="001A0803">
        <w:rPr>
          <w:rFonts w:ascii="Trebuchet MS" w:eastAsia="Trebuchet MS" w:hAnsi="Trebuchet MS" w:cs="Trebuchet MS"/>
          <w:sz w:val="22"/>
          <w:szCs w:val="22"/>
          <w:lang w:val="en-US"/>
        </w:rPr>
        <w:t xml:space="preserve"> the documents necessary for preparing a co-financing contract with the new partner(s)</w:t>
      </w:r>
      <w:r>
        <w:rPr>
          <w:rFonts w:ascii="Trebuchet MS" w:eastAsia="Trebuchet MS" w:hAnsi="Trebuchet MS" w:cs="Trebuchet MS"/>
          <w:sz w:val="22"/>
          <w:szCs w:val="22"/>
          <w:lang w:val="en-US"/>
        </w:rPr>
        <w:t>, namely</w:t>
      </w:r>
      <w:r w:rsidRPr="001A0803">
        <w:rPr>
          <w:rFonts w:ascii="Trebuchet MS" w:eastAsia="Trebuchet MS" w:hAnsi="Trebuchet MS" w:cs="Trebuchet MS"/>
          <w:sz w:val="22"/>
          <w:szCs w:val="22"/>
          <w:lang w:val="en-US"/>
        </w:rPr>
        <w:t>:</w:t>
      </w:r>
    </w:p>
    <w:p w:rsidR="005073E1" w:rsidRPr="001A0899" w:rsidRDefault="005073E1" w:rsidP="005073E1">
      <w:pPr>
        <w:pStyle w:val="ListParagraph"/>
        <w:numPr>
          <w:ilvl w:val="0"/>
          <w:numId w:val="4"/>
        </w:numPr>
        <w:spacing w:line="276" w:lineRule="auto"/>
        <w:rPr>
          <w:rFonts w:ascii="Trebuchet MS" w:hAnsi="Trebuchet MS"/>
          <w:sz w:val="22"/>
          <w:szCs w:val="22"/>
          <w:lang w:val="en-US"/>
        </w:rPr>
      </w:pPr>
      <w:r w:rsidRPr="001A0899">
        <w:rPr>
          <w:rFonts w:ascii="Trebuchet MS" w:hAnsi="Trebuchet MS"/>
          <w:sz w:val="22"/>
          <w:szCs w:val="22"/>
          <w:lang w:val="en-US"/>
        </w:rPr>
        <w:t>The certificate from the district court attesting that the organizations is not in dissolution process (for Romanian NGOs only</w:t>
      </w:r>
      <w:r>
        <w:rPr>
          <w:rFonts w:ascii="Trebuchet MS" w:hAnsi="Trebuchet MS"/>
          <w:sz w:val="22"/>
          <w:szCs w:val="22"/>
          <w:lang w:val="en-US"/>
        </w:rPr>
        <w:t xml:space="preserve">), </w:t>
      </w:r>
      <w:r w:rsidRPr="00DB4FF3">
        <w:rPr>
          <w:rFonts w:ascii="Trebuchet MS" w:hAnsi="Trebuchet MS"/>
          <w:sz w:val="22"/>
          <w:szCs w:val="22"/>
          <w:lang w:val="en-US"/>
        </w:rPr>
        <w:t>a translation certified by an authorized translator is required</w:t>
      </w:r>
      <w:r>
        <w:rPr>
          <w:rFonts w:ascii="Trebuchet MS" w:hAnsi="Trebuchet MS"/>
          <w:sz w:val="22"/>
          <w:szCs w:val="22"/>
          <w:lang w:val="en-US"/>
        </w:rPr>
        <w:t>;</w:t>
      </w:r>
    </w:p>
    <w:p w:rsidR="005073E1" w:rsidRPr="00164248" w:rsidRDefault="005073E1" w:rsidP="005073E1">
      <w:pPr>
        <w:widowControl/>
        <w:numPr>
          <w:ilvl w:val="0"/>
          <w:numId w:val="4"/>
        </w:numPr>
        <w:spacing w:before="120" w:line="276" w:lineRule="auto"/>
        <w:jc w:val="both"/>
        <w:textAlignment w:val="top"/>
        <w:rPr>
          <w:rFonts w:ascii="Trebuchet MS" w:hAnsi="Trebuchet MS"/>
          <w:sz w:val="22"/>
          <w:szCs w:val="22"/>
          <w:lang w:val="en-US"/>
        </w:rPr>
      </w:pPr>
      <w:r w:rsidRPr="00164248">
        <w:rPr>
          <w:rFonts w:ascii="Trebuchet MS" w:hAnsi="Trebuchet MS"/>
          <w:sz w:val="22"/>
          <w:szCs w:val="22"/>
          <w:lang w:val="en-US"/>
        </w:rPr>
        <w:t>Fiscal certificate regarding the fulfillment of the obligations related to the payment of debts to the consolidated state budget</w:t>
      </w:r>
      <w:r>
        <w:rPr>
          <w:rFonts w:ascii="Trebuchet MS" w:hAnsi="Trebuchet MS"/>
          <w:sz w:val="22"/>
          <w:szCs w:val="22"/>
          <w:lang w:val="en-US"/>
        </w:rPr>
        <w:t xml:space="preserve">, </w:t>
      </w:r>
      <w:r w:rsidRPr="00DB4FF3">
        <w:rPr>
          <w:rFonts w:ascii="Trebuchet MS" w:hAnsi="Trebuchet MS"/>
          <w:sz w:val="22"/>
          <w:szCs w:val="22"/>
          <w:lang w:val="en-US"/>
        </w:rPr>
        <w:t>a translation certified by an authorized translator is required</w:t>
      </w:r>
      <w:r w:rsidRPr="00164248">
        <w:rPr>
          <w:rFonts w:ascii="Trebuchet MS" w:hAnsi="Trebuchet MS"/>
          <w:sz w:val="22"/>
          <w:szCs w:val="22"/>
          <w:lang w:val="en-US"/>
        </w:rPr>
        <w:t xml:space="preserve">;  </w:t>
      </w:r>
    </w:p>
    <w:p w:rsidR="005073E1" w:rsidRPr="00164248" w:rsidRDefault="005073E1" w:rsidP="005073E1">
      <w:pPr>
        <w:widowControl/>
        <w:numPr>
          <w:ilvl w:val="0"/>
          <w:numId w:val="4"/>
        </w:numPr>
        <w:spacing w:before="120" w:line="276" w:lineRule="auto"/>
        <w:jc w:val="both"/>
        <w:textAlignment w:val="top"/>
        <w:rPr>
          <w:rFonts w:ascii="Trebuchet MS" w:hAnsi="Trebuchet MS"/>
          <w:sz w:val="22"/>
          <w:szCs w:val="22"/>
          <w:lang w:val="en-US"/>
        </w:rPr>
      </w:pPr>
      <w:r w:rsidRPr="00164248">
        <w:rPr>
          <w:rFonts w:ascii="Trebuchet MS" w:hAnsi="Trebuchet MS"/>
          <w:sz w:val="22"/>
          <w:szCs w:val="22"/>
          <w:lang w:val="en-US"/>
        </w:rPr>
        <w:t>Fiscal certificate regarding local taxes</w:t>
      </w:r>
      <w:r>
        <w:rPr>
          <w:rFonts w:ascii="Trebuchet MS" w:hAnsi="Trebuchet MS"/>
          <w:sz w:val="22"/>
          <w:szCs w:val="22"/>
          <w:lang w:val="en-US"/>
        </w:rPr>
        <w:t xml:space="preserve">, </w:t>
      </w:r>
      <w:r w:rsidRPr="00DB4FF3">
        <w:rPr>
          <w:rFonts w:ascii="Trebuchet MS" w:hAnsi="Trebuchet MS"/>
          <w:sz w:val="22"/>
          <w:szCs w:val="22"/>
          <w:lang w:val="en-US"/>
        </w:rPr>
        <w:t>a translation certified by an authorized translator is required</w:t>
      </w:r>
      <w:r w:rsidRPr="00164248">
        <w:rPr>
          <w:rFonts w:ascii="Trebuchet MS" w:hAnsi="Trebuchet MS"/>
          <w:sz w:val="22"/>
          <w:szCs w:val="22"/>
          <w:lang w:val="en-US"/>
        </w:rPr>
        <w:t>;</w:t>
      </w:r>
    </w:p>
    <w:p w:rsidR="005073E1" w:rsidRPr="000B28E4" w:rsidRDefault="005073E1" w:rsidP="005073E1">
      <w:pPr>
        <w:widowControl/>
        <w:numPr>
          <w:ilvl w:val="0"/>
          <w:numId w:val="4"/>
        </w:numPr>
        <w:spacing w:before="120" w:line="276" w:lineRule="auto"/>
        <w:jc w:val="both"/>
        <w:textAlignment w:val="top"/>
        <w:rPr>
          <w:rFonts w:ascii="Trebuchet MS" w:hAnsi="Trebuchet MS"/>
          <w:sz w:val="22"/>
          <w:szCs w:val="22"/>
          <w:lang w:val="en-US"/>
        </w:rPr>
      </w:pPr>
      <w:r w:rsidRPr="000B28E4">
        <w:rPr>
          <w:rFonts w:ascii="Trebuchet MS" w:hAnsi="Trebuchet MS"/>
          <w:sz w:val="22"/>
          <w:szCs w:val="22"/>
          <w:lang w:val="en-US"/>
        </w:rPr>
        <w:t xml:space="preserve">The document regarding the appointment of the legal representative </w:t>
      </w:r>
      <w:r>
        <w:rPr>
          <w:rFonts w:ascii="Trebuchet MS" w:hAnsi="Trebuchet MS"/>
          <w:sz w:val="22"/>
          <w:szCs w:val="22"/>
          <w:lang w:val="en-US"/>
        </w:rPr>
        <w:t>of the new partner</w:t>
      </w:r>
      <w:r w:rsidRPr="000B28E4">
        <w:rPr>
          <w:rFonts w:ascii="Trebuchet MS" w:hAnsi="Trebuchet MS"/>
          <w:sz w:val="22"/>
          <w:szCs w:val="22"/>
          <w:lang w:val="en-US"/>
        </w:rPr>
        <w:t xml:space="preserve"> </w:t>
      </w:r>
      <w:r>
        <w:rPr>
          <w:rFonts w:ascii="Trebuchet MS" w:hAnsi="Trebuchet MS"/>
          <w:sz w:val="22"/>
          <w:szCs w:val="22"/>
          <w:lang w:val="en-US"/>
        </w:rPr>
        <w:t xml:space="preserve"> (shall be submitted in</w:t>
      </w:r>
      <w:r w:rsidRPr="000B28E4">
        <w:rPr>
          <w:rFonts w:ascii="Trebuchet MS" w:hAnsi="Trebuchet MS"/>
          <w:sz w:val="22"/>
          <w:szCs w:val="22"/>
          <w:lang w:val="en-US"/>
        </w:rPr>
        <w:t xml:space="preserve"> </w:t>
      </w:r>
      <w:r>
        <w:rPr>
          <w:rFonts w:ascii="Trebuchet MS" w:hAnsi="Trebuchet MS"/>
          <w:sz w:val="22"/>
          <w:szCs w:val="22"/>
          <w:lang w:val="en-US"/>
        </w:rPr>
        <w:t>a notary certified</w:t>
      </w:r>
      <w:r w:rsidRPr="000B28E4">
        <w:rPr>
          <w:rFonts w:ascii="Trebuchet MS" w:hAnsi="Trebuchet MS"/>
          <w:sz w:val="22"/>
          <w:szCs w:val="22"/>
          <w:lang w:val="en-US"/>
        </w:rPr>
        <w:t xml:space="preserve"> copy</w:t>
      </w:r>
      <w:r>
        <w:rPr>
          <w:rFonts w:ascii="Trebuchet MS" w:hAnsi="Trebuchet MS"/>
          <w:sz w:val="22"/>
          <w:szCs w:val="22"/>
          <w:lang w:val="en-US"/>
        </w:rPr>
        <w:t>)</w:t>
      </w:r>
      <w:r w:rsidRPr="000B28E4">
        <w:rPr>
          <w:rFonts w:ascii="Trebuchet MS" w:hAnsi="Trebuchet MS"/>
          <w:sz w:val="22"/>
          <w:szCs w:val="22"/>
          <w:lang w:val="en-US"/>
        </w:rPr>
        <w:t xml:space="preserve"> </w:t>
      </w:r>
      <w:r w:rsidR="00B453FF">
        <w:rPr>
          <w:rFonts w:ascii="Trebuchet MS" w:hAnsi="Trebuchet MS"/>
          <w:sz w:val="22"/>
          <w:szCs w:val="22"/>
          <w:lang w:val="en-US"/>
        </w:rPr>
        <w:t>along with English translation;</w:t>
      </w:r>
    </w:p>
    <w:p w:rsidR="005073E1" w:rsidRPr="000B28E4" w:rsidRDefault="005073E1" w:rsidP="005073E1">
      <w:pPr>
        <w:widowControl/>
        <w:numPr>
          <w:ilvl w:val="0"/>
          <w:numId w:val="4"/>
        </w:numPr>
        <w:spacing w:before="120" w:line="276" w:lineRule="auto"/>
        <w:jc w:val="both"/>
        <w:textAlignment w:val="top"/>
        <w:rPr>
          <w:rFonts w:ascii="Trebuchet MS" w:hAnsi="Trebuchet MS"/>
          <w:sz w:val="22"/>
          <w:szCs w:val="22"/>
          <w:lang w:val="en-US"/>
        </w:rPr>
      </w:pPr>
      <w:r w:rsidRPr="000B28E4">
        <w:rPr>
          <w:rFonts w:ascii="Trebuchet MS" w:hAnsi="Trebuchet MS"/>
          <w:sz w:val="22"/>
          <w:szCs w:val="22"/>
          <w:lang w:val="en-US"/>
        </w:rPr>
        <w:t>Declaration on own responsibility during pre-contracting p</w:t>
      </w:r>
      <w:r>
        <w:rPr>
          <w:rFonts w:ascii="Trebuchet MS" w:hAnsi="Trebuchet MS"/>
          <w:sz w:val="22"/>
          <w:szCs w:val="22"/>
          <w:lang w:val="en-US"/>
        </w:rPr>
        <w:t>hase regarding double financing, issued</w:t>
      </w:r>
      <w:r w:rsidRPr="000B28E4">
        <w:rPr>
          <w:rFonts w:ascii="Trebuchet MS" w:hAnsi="Trebuchet MS"/>
          <w:sz w:val="22"/>
          <w:szCs w:val="22"/>
          <w:lang w:val="en-US"/>
        </w:rPr>
        <w:t xml:space="preserve"> by</w:t>
      </w:r>
      <w:r>
        <w:rPr>
          <w:rFonts w:ascii="Trebuchet MS" w:hAnsi="Trebuchet MS"/>
          <w:sz w:val="22"/>
          <w:szCs w:val="22"/>
          <w:lang w:val="en-US"/>
        </w:rPr>
        <w:t xml:space="preserve"> the legal representative of</w:t>
      </w:r>
      <w:r w:rsidRPr="000B28E4">
        <w:rPr>
          <w:rFonts w:ascii="Trebuchet MS" w:hAnsi="Trebuchet MS"/>
          <w:sz w:val="22"/>
          <w:szCs w:val="22"/>
          <w:lang w:val="en-US"/>
        </w:rPr>
        <w:t xml:space="preserve"> the </w:t>
      </w:r>
      <w:r>
        <w:rPr>
          <w:rFonts w:ascii="Trebuchet MS" w:hAnsi="Trebuchet MS"/>
          <w:sz w:val="22"/>
          <w:szCs w:val="22"/>
          <w:lang w:val="en-US"/>
        </w:rPr>
        <w:t>new partner</w:t>
      </w:r>
      <w:r w:rsidR="00B206F5">
        <w:rPr>
          <w:rFonts w:ascii="Trebuchet MS" w:hAnsi="Trebuchet MS"/>
          <w:sz w:val="22"/>
          <w:szCs w:val="22"/>
          <w:vertAlign w:val="superscript"/>
          <w:lang w:val="en-US"/>
        </w:rPr>
        <w:t>4</w:t>
      </w:r>
      <w:r w:rsidRPr="000B28E4">
        <w:rPr>
          <w:rFonts w:ascii="Trebuchet MS" w:hAnsi="Trebuchet MS"/>
          <w:sz w:val="22"/>
          <w:szCs w:val="22"/>
          <w:lang w:val="en-US"/>
        </w:rPr>
        <w:t>;</w:t>
      </w:r>
    </w:p>
    <w:p w:rsidR="005073E1" w:rsidRPr="000B28E4" w:rsidRDefault="005073E1" w:rsidP="005073E1">
      <w:pPr>
        <w:widowControl/>
        <w:numPr>
          <w:ilvl w:val="0"/>
          <w:numId w:val="4"/>
        </w:numPr>
        <w:spacing w:before="120" w:line="276" w:lineRule="auto"/>
        <w:jc w:val="both"/>
        <w:textAlignment w:val="top"/>
        <w:rPr>
          <w:rFonts w:ascii="Trebuchet MS" w:hAnsi="Trebuchet MS"/>
          <w:sz w:val="22"/>
          <w:szCs w:val="22"/>
          <w:lang w:val="en-US"/>
        </w:rPr>
      </w:pPr>
      <w:r w:rsidRPr="000B28E4">
        <w:rPr>
          <w:rFonts w:ascii="Trebuchet MS" w:hAnsi="Trebuchet MS"/>
          <w:sz w:val="22"/>
          <w:szCs w:val="22"/>
          <w:lang w:val="en-US"/>
        </w:rPr>
        <w:t>Financial identification form regarding t</w:t>
      </w:r>
      <w:r w:rsidR="00C72749">
        <w:rPr>
          <w:rFonts w:ascii="Trebuchet MS" w:hAnsi="Trebuchet MS"/>
          <w:sz w:val="22"/>
          <w:szCs w:val="22"/>
          <w:lang w:val="en-US"/>
        </w:rPr>
        <w:t>he bank account in RON</w:t>
      </w:r>
      <w:r w:rsidR="00B206F5">
        <w:rPr>
          <w:rFonts w:ascii="Trebuchet MS" w:hAnsi="Trebuchet MS"/>
          <w:sz w:val="22"/>
          <w:szCs w:val="22"/>
          <w:vertAlign w:val="superscript"/>
          <w:lang w:val="en-US"/>
        </w:rPr>
        <w:t>4</w:t>
      </w:r>
      <w:r w:rsidRPr="000B28E4">
        <w:rPr>
          <w:rFonts w:ascii="Trebuchet MS" w:hAnsi="Trebuchet MS"/>
          <w:sz w:val="22"/>
          <w:szCs w:val="22"/>
          <w:lang w:val="en-US"/>
        </w:rPr>
        <w:t>;</w:t>
      </w:r>
    </w:p>
    <w:p w:rsidR="005073E1" w:rsidRPr="000B28E4" w:rsidRDefault="005073E1" w:rsidP="005073E1">
      <w:pPr>
        <w:widowControl/>
        <w:numPr>
          <w:ilvl w:val="0"/>
          <w:numId w:val="4"/>
        </w:numPr>
        <w:spacing w:before="120" w:line="276" w:lineRule="auto"/>
        <w:jc w:val="both"/>
        <w:textAlignment w:val="top"/>
        <w:rPr>
          <w:rFonts w:ascii="Trebuchet MS" w:hAnsi="Trebuchet MS"/>
          <w:sz w:val="22"/>
          <w:szCs w:val="22"/>
          <w:lang w:val="en-US"/>
        </w:rPr>
      </w:pPr>
      <w:r w:rsidRPr="000B28E4">
        <w:rPr>
          <w:rFonts w:ascii="Trebuchet MS" w:hAnsi="Trebuchet MS"/>
          <w:sz w:val="22"/>
          <w:szCs w:val="22"/>
          <w:lang w:val="en-US"/>
        </w:rPr>
        <w:t>Declaration regarding State Aid</w:t>
      </w:r>
      <w:r w:rsidR="00B206F5">
        <w:rPr>
          <w:rStyle w:val="FootnoteReference"/>
          <w:rFonts w:ascii="Trebuchet MS" w:hAnsi="Trebuchet MS"/>
          <w:sz w:val="22"/>
          <w:szCs w:val="22"/>
          <w:lang w:val="en-US"/>
        </w:rPr>
        <w:t>4</w:t>
      </w:r>
      <w:r>
        <w:rPr>
          <w:rFonts w:ascii="Trebuchet MS" w:hAnsi="Trebuchet MS"/>
          <w:sz w:val="22"/>
          <w:szCs w:val="22"/>
          <w:lang w:val="en-US"/>
        </w:rPr>
        <w:t>, issued</w:t>
      </w:r>
      <w:r w:rsidRPr="000B28E4">
        <w:rPr>
          <w:rFonts w:ascii="Trebuchet MS" w:hAnsi="Trebuchet MS"/>
          <w:sz w:val="22"/>
          <w:szCs w:val="22"/>
          <w:lang w:val="en-US"/>
        </w:rPr>
        <w:t xml:space="preserve"> by</w:t>
      </w:r>
      <w:r>
        <w:rPr>
          <w:rFonts w:ascii="Trebuchet MS" w:hAnsi="Trebuchet MS"/>
          <w:sz w:val="22"/>
          <w:szCs w:val="22"/>
          <w:lang w:val="en-US"/>
        </w:rPr>
        <w:t xml:space="preserve"> the legal representative of</w:t>
      </w:r>
      <w:r w:rsidRPr="000B28E4">
        <w:rPr>
          <w:rFonts w:ascii="Trebuchet MS" w:hAnsi="Trebuchet MS"/>
          <w:sz w:val="22"/>
          <w:szCs w:val="22"/>
          <w:lang w:val="en-US"/>
        </w:rPr>
        <w:t xml:space="preserve"> the </w:t>
      </w:r>
      <w:r>
        <w:rPr>
          <w:rFonts w:ascii="Trebuchet MS" w:hAnsi="Trebuchet MS"/>
          <w:sz w:val="22"/>
          <w:szCs w:val="22"/>
          <w:lang w:val="en-US"/>
        </w:rPr>
        <w:t>new partner</w:t>
      </w:r>
      <w:r w:rsidRPr="000B28E4">
        <w:rPr>
          <w:rFonts w:ascii="Trebuchet MS" w:hAnsi="Trebuchet MS"/>
          <w:sz w:val="22"/>
          <w:szCs w:val="22"/>
          <w:lang w:val="en-US"/>
        </w:rPr>
        <w:t>;</w:t>
      </w:r>
    </w:p>
    <w:p w:rsidR="005073E1" w:rsidRPr="000B28E4" w:rsidRDefault="005073E1" w:rsidP="005073E1">
      <w:pPr>
        <w:widowControl/>
        <w:numPr>
          <w:ilvl w:val="0"/>
          <w:numId w:val="4"/>
        </w:numPr>
        <w:spacing w:before="120" w:line="276" w:lineRule="auto"/>
        <w:jc w:val="both"/>
        <w:textAlignment w:val="top"/>
        <w:rPr>
          <w:rFonts w:ascii="Trebuchet MS" w:hAnsi="Trebuchet MS"/>
          <w:sz w:val="22"/>
          <w:szCs w:val="22"/>
          <w:lang w:val="en-US"/>
        </w:rPr>
      </w:pPr>
      <w:r w:rsidRPr="000B28E4">
        <w:rPr>
          <w:rFonts w:ascii="Trebuchet MS" w:hAnsi="Trebuchet MS"/>
          <w:sz w:val="22"/>
          <w:szCs w:val="22"/>
          <w:lang w:val="en-US"/>
        </w:rPr>
        <w:t>Declaration on own responsibility regarding the type of beneficiary</w:t>
      </w:r>
      <w:r w:rsidR="00F039B7">
        <w:rPr>
          <w:rFonts w:ascii="Trebuchet MS" w:hAnsi="Trebuchet MS"/>
          <w:sz w:val="22"/>
          <w:szCs w:val="22"/>
          <w:vertAlign w:val="superscript"/>
          <w:lang w:val="en-US"/>
        </w:rPr>
        <w:t>4</w:t>
      </w:r>
      <w:r>
        <w:rPr>
          <w:rFonts w:ascii="Trebuchet MS" w:hAnsi="Trebuchet MS"/>
          <w:sz w:val="22"/>
          <w:szCs w:val="22"/>
          <w:lang w:val="en-US"/>
        </w:rPr>
        <w:t xml:space="preserve"> issued</w:t>
      </w:r>
      <w:r w:rsidRPr="000B28E4">
        <w:rPr>
          <w:rFonts w:ascii="Trebuchet MS" w:hAnsi="Trebuchet MS"/>
          <w:sz w:val="22"/>
          <w:szCs w:val="22"/>
          <w:lang w:val="en-US"/>
        </w:rPr>
        <w:t xml:space="preserve"> by</w:t>
      </w:r>
      <w:r>
        <w:rPr>
          <w:rFonts w:ascii="Trebuchet MS" w:hAnsi="Trebuchet MS"/>
          <w:sz w:val="22"/>
          <w:szCs w:val="22"/>
          <w:lang w:val="en-US"/>
        </w:rPr>
        <w:t xml:space="preserve"> the legal representative of</w:t>
      </w:r>
      <w:r w:rsidRPr="000B28E4">
        <w:rPr>
          <w:rFonts w:ascii="Trebuchet MS" w:hAnsi="Trebuchet MS"/>
          <w:sz w:val="22"/>
          <w:szCs w:val="22"/>
          <w:lang w:val="en-US"/>
        </w:rPr>
        <w:t xml:space="preserve"> the </w:t>
      </w:r>
      <w:r>
        <w:rPr>
          <w:rFonts w:ascii="Trebuchet MS" w:hAnsi="Trebuchet MS"/>
          <w:sz w:val="22"/>
          <w:szCs w:val="22"/>
          <w:lang w:val="en-US"/>
        </w:rPr>
        <w:t>new partner</w:t>
      </w:r>
      <w:r w:rsidRPr="000B28E4">
        <w:rPr>
          <w:rFonts w:ascii="Trebuchet MS" w:hAnsi="Trebuchet MS"/>
          <w:sz w:val="22"/>
          <w:szCs w:val="22"/>
          <w:lang w:val="en-US"/>
        </w:rPr>
        <w:t>;</w:t>
      </w:r>
    </w:p>
    <w:p w:rsidR="005073E1" w:rsidRPr="000B28E4" w:rsidRDefault="005073E1" w:rsidP="005073E1">
      <w:pPr>
        <w:widowControl/>
        <w:numPr>
          <w:ilvl w:val="0"/>
          <w:numId w:val="4"/>
        </w:numPr>
        <w:spacing w:before="120" w:line="276" w:lineRule="auto"/>
        <w:jc w:val="both"/>
        <w:textAlignment w:val="top"/>
        <w:rPr>
          <w:rFonts w:ascii="Trebuchet MS" w:hAnsi="Trebuchet MS"/>
          <w:sz w:val="22"/>
          <w:szCs w:val="22"/>
          <w:lang w:val="en-US"/>
        </w:rPr>
      </w:pPr>
      <w:r w:rsidRPr="000B28E4">
        <w:rPr>
          <w:rFonts w:ascii="Trebuchet MS" w:hAnsi="Trebuchet MS"/>
          <w:sz w:val="22"/>
          <w:szCs w:val="22"/>
          <w:lang w:val="en-US"/>
        </w:rPr>
        <w:lastRenderedPageBreak/>
        <w:t>Foundation sheet, annex to Order no. 5687/1799/2017 amending and supplementing the Methodological Norms for the application of the Government Ordinance no. 29/2015 on the management and use of non-reimbursable external funding and national public co-financing for the "European Territorial Cooperation" objective, 2014-2020</w:t>
      </w:r>
      <w:r>
        <w:rPr>
          <w:rFonts w:ascii="Trebuchet MS" w:hAnsi="Trebuchet MS"/>
          <w:sz w:val="22"/>
          <w:szCs w:val="22"/>
          <w:lang w:val="en-US"/>
        </w:rPr>
        <w:t>;</w:t>
      </w:r>
      <w:r w:rsidRPr="000B28E4">
        <w:rPr>
          <w:rFonts w:ascii="Trebuchet MS" w:hAnsi="Trebuchet MS"/>
          <w:sz w:val="22"/>
          <w:szCs w:val="22"/>
          <w:lang w:val="en-US"/>
        </w:rPr>
        <w:t xml:space="preserve"> </w:t>
      </w:r>
    </w:p>
    <w:p w:rsidR="005073E1" w:rsidRPr="0076588F" w:rsidRDefault="005073E1" w:rsidP="005073E1">
      <w:pPr>
        <w:widowControl/>
        <w:numPr>
          <w:ilvl w:val="0"/>
          <w:numId w:val="4"/>
        </w:numPr>
        <w:spacing w:before="120" w:line="276" w:lineRule="auto"/>
        <w:jc w:val="both"/>
        <w:textAlignment w:val="top"/>
        <w:rPr>
          <w:rFonts w:ascii="Trebuchet MS" w:hAnsi="Trebuchet MS"/>
          <w:sz w:val="22"/>
          <w:szCs w:val="22"/>
          <w:lang w:val="en-US"/>
        </w:rPr>
      </w:pPr>
      <w:r>
        <w:rPr>
          <w:rFonts w:ascii="Trebuchet MS" w:hAnsi="Trebuchet MS"/>
          <w:sz w:val="22"/>
          <w:szCs w:val="22"/>
          <w:lang w:val="en-US"/>
        </w:rPr>
        <w:t>The document regarding the right of property where the project will be implemented (rental contract, free use contract) in order to certify that the partner has a proper office to implement the activities (</w:t>
      </w:r>
      <w:r w:rsidR="00F039B7">
        <w:rPr>
          <w:rFonts w:ascii="Trebuchet MS" w:hAnsi="Trebuchet MS"/>
          <w:sz w:val="22"/>
          <w:szCs w:val="22"/>
          <w:lang w:val="en-US"/>
        </w:rPr>
        <w:t>sha</w:t>
      </w:r>
      <w:r>
        <w:rPr>
          <w:rFonts w:ascii="Trebuchet MS" w:hAnsi="Trebuchet MS"/>
          <w:sz w:val="22"/>
          <w:szCs w:val="22"/>
          <w:lang w:val="en-US"/>
        </w:rPr>
        <w:t>ll be submitted in</w:t>
      </w:r>
      <w:r w:rsidR="00F039B7">
        <w:rPr>
          <w:rFonts w:ascii="Trebuchet MS" w:hAnsi="Trebuchet MS"/>
          <w:sz w:val="22"/>
          <w:szCs w:val="22"/>
          <w:lang w:val="en-US"/>
        </w:rPr>
        <w:t xml:space="preserve"> notary certified</w:t>
      </w:r>
      <w:r>
        <w:rPr>
          <w:rFonts w:ascii="Trebuchet MS" w:hAnsi="Trebuchet MS"/>
          <w:sz w:val="22"/>
          <w:szCs w:val="22"/>
          <w:lang w:val="en-US"/>
        </w:rPr>
        <w:t xml:space="preserve"> copy) </w:t>
      </w:r>
    </w:p>
    <w:p w:rsidR="005073E1" w:rsidRDefault="00264313" w:rsidP="005073E1">
      <w:pPr>
        <w:spacing w:before="120" w:line="276"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The above</w:t>
      </w:r>
      <w:r w:rsidR="005073E1">
        <w:rPr>
          <w:rFonts w:ascii="Trebuchet MS" w:eastAsia="Trebuchet MS" w:hAnsi="Trebuchet MS" w:cs="Trebuchet MS"/>
          <w:sz w:val="22"/>
          <w:szCs w:val="22"/>
          <w:lang w:val="en-US"/>
        </w:rPr>
        <w:t>mentioned list of documents is only indicative, other documents may be requested by the Programme Manag</w:t>
      </w:r>
      <w:r w:rsidR="00E07496">
        <w:rPr>
          <w:rFonts w:ascii="Trebuchet MS" w:eastAsia="Trebuchet MS" w:hAnsi="Trebuchet MS" w:cs="Trebuchet MS"/>
          <w:sz w:val="22"/>
          <w:szCs w:val="22"/>
          <w:lang w:val="en-US"/>
        </w:rPr>
        <w:t>ement Bodies</w:t>
      </w:r>
      <w:r w:rsidR="005073E1">
        <w:rPr>
          <w:rFonts w:ascii="Trebuchet MS" w:eastAsia="Trebuchet MS" w:hAnsi="Trebuchet MS" w:cs="Trebuchet MS"/>
          <w:sz w:val="22"/>
          <w:szCs w:val="22"/>
          <w:lang w:val="en-US"/>
        </w:rPr>
        <w:t xml:space="preserve"> in order to </w:t>
      </w:r>
      <w:r w:rsidR="00E07496">
        <w:rPr>
          <w:rFonts w:ascii="Trebuchet MS" w:eastAsia="Trebuchet MS" w:hAnsi="Trebuchet MS" w:cs="Trebuchet MS"/>
          <w:sz w:val="22"/>
          <w:szCs w:val="22"/>
          <w:lang w:val="en-US"/>
        </w:rPr>
        <w:t>prepare</w:t>
      </w:r>
      <w:r w:rsidR="005073E1">
        <w:rPr>
          <w:rFonts w:ascii="Trebuchet MS" w:eastAsia="Trebuchet MS" w:hAnsi="Trebuchet MS" w:cs="Trebuchet MS"/>
          <w:sz w:val="22"/>
          <w:szCs w:val="22"/>
          <w:lang w:val="en-US"/>
        </w:rPr>
        <w:t xml:space="preserve"> the co-financing contract. All documents must be valid at the date of submission.</w:t>
      </w:r>
    </w:p>
    <w:p w:rsidR="005073E1" w:rsidRDefault="005073E1" w:rsidP="005073E1">
      <w:pPr>
        <w:spacing w:before="120" w:line="276"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Given the time necessary for the termination of the </w:t>
      </w:r>
      <w:r w:rsidR="00C72749">
        <w:rPr>
          <w:rFonts w:ascii="Trebuchet MS" w:eastAsia="Trebuchet MS" w:hAnsi="Trebuchet MS" w:cs="Trebuchet MS"/>
          <w:sz w:val="22"/>
          <w:szCs w:val="22"/>
          <w:lang w:val="en-US"/>
        </w:rPr>
        <w:t xml:space="preserve">co-financing </w:t>
      </w:r>
      <w:r>
        <w:rPr>
          <w:rFonts w:ascii="Trebuchet MS" w:eastAsia="Trebuchet MS" w:hAnsi="Trebuchet MS" w:cs="Trebuchet MS"/>
          <w:sz w:val="22"/>
          <w:szCs w:val="22"/>
          <w:lang w:val="en-US"/>
        </w:rPr>
        <w:t xml:space="preserve">contract of the withdrawing partner(s) and the preparation of a new one for the new partner, the new partnership will be offered the possibility to </w:t>
      </w:r>
      <w:r w:rsidR="00FB1B5B">
        <w:rPr>
          <w:rFonts w:ascii="Trebuchet MS" w:eastAsia="Trebuchet MS" w:hAnsi="Trebuchet MS" w:cs="Trebuchet MS"/>
          <w:sz w:val="22"/>
          <w:szCs w:val="22"/>
          <w:lang w:val="en-US"/>
        </w:rPr>
        <w:t>have</w:t>
      </w:r>
      <w:r>
        <w:rPr>
          <w:rFonts w:ascii="Trebuchet MS" w:eastAsia="Trebuchet MS" w:hAnsi="Trebuchet MS" w:cs="Trebuchet MS"/>
          <w:sz w:val="22"/>
          <w:szCs w:val="22"/>
          <w:lang w:val="en-US"/>
        </w:rPr>
        <w:t xml:space="preserve"> the project</w:t>
      </w:r>
      <w:r w:rsidR="00FB1B5B">
        <w:rPr>
          <w:rFonts w:ascii="Trebuchet MS" w:eastAsia="Trebuchet MS" w:hAnsi="Trebuchet MS" w:cs="Trebuchet MS"/>
          <w:sz w:val="22"/>
          <w:szCs w:val="22"/>
          <w:lang w:val="en-US"/>
        </w:rPr>
        <w:t xml:space="preserve"> suspended</w:t>
      </w:r>
      <w:r w:rsidR="00C72749">
        <w:rPr>
          <w:rFonts w:ascii="Trebuchet MS" w:eastAsia="Trebuchet MS" w:hAnsi="Trebuchet MS" w:cs="Trebuchet MS"/>
          <w:sz w:val="22"/>
          <w:szCs w:val="22"/>
          <w:lang w:val="en-US"/>
        </w:rPr>
        <w:t xml:space="preserve"> by the Managing Authority</w:t>
      </w:r>
      <w:r>
        <w:rPr>
          <w:rFonts w:ascii="Trebuchet MS" w:eastAsia="Trebuchet MS" w:hAnsi="Trebuchet MS" w:cs="Trebuchet MS"/>
          <w:sz w:val="22"/>
          <w:szCs w:val="22"/>
          <w:lang w:val="en-US"/>
        </w:rPr>
        <w:t xml:space="preserve"> until the signing of the Addendum and the new</w:t>
      </w:r>
      <w:r w:rsidR="00CE2ABF">
        <w:rPr>
          <w:rFonts w:ascii="Trebuchet MS" w:eastAsia="Trebuchet MS" w:hAnsi="Trebuchet MS" w:cs="Trebuchet MS"/>
          <w:sz w:val="22"/>
          <w:szCs w:val="22"/>
          <w:lang w:val="en-US"/>
        </w:rPr>
        <w:t xml:space="preserve"> co-financing</w:t>
      </w:r>
      <w:r>
        <w:rPr>
          <w:rFonts w:ascii="Trebuchet MS" w:eastAsia="Trebuchet MS" w:hAnsi="Trebuchet MS" w:cs="Trebuchet MS"/>
          <w:sz w:val="22"/>
          <w:szCs w:val="22"/>
          <w:lang w:val="en-US"/>
        </w:rPr>
        <w:t xml:space="preserve"> contract.</w:t>
      </w:r>
    </w:p>
    <w:p w:rsidR="005073E1" w:rsidRPr="000B28E4" w:rsidRDefault="005073E1" w:rsidP="005073E1">
      <w:pPr>
        <w:spacing w:before="120" w:line="276"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If the project implementation cannot be suspended (due to, for instance, ongoing procurement procedures or activities), the Managing Authority will proceed with the signature of the Addendum to the Subsidy Contract, thus allowing the project continuation within the new partnership</w:t>
      </w:r>
      <w:r w:rsidR="003016ED">
        <w:rPr>
          <w:rFonts w:ascii="Trebuchet MS" w:eastAsia="Trebuchet MS" w:hAnsi="Trebuchet MS" w:cs="Trebuchet MS"/>
          <w:sz w:val="22"/>
          <w:szCs w:val="22"/>
          <w:lang w:val="en-US"/>
        </w:rPr>
        <w:t>.</w:t>
      </w:r>
      <w:r w:rsidR="00264B5D">
        <w:rPr>
          <w:rFonts w:ascii="Trebuchet MS" w:eastAsia="Trebuchet MS" w:hAnsi="Trebuchet MS" w:cs="Trebuchet MS"/>
          <w:sz w:val="22"/>
          <w:szCs w:val="22"/>
          <w:lang w:val="en-US"/>
        </w:rPr>
        <w:t xml:space="preserve"> </w:t>
      </w:r>
    </w:p>
    <w:p w:rsidR="005073E1" w:rsidRDefault="005073E1" w:rsidP="005073E1">
      <w:pPr>
        <w:spacing w:before="120" w:line="276" w:lineRule="auto"/>
        <w:jc w:val="both"/>
        <w:rPr>
          <w:rFonts w:ascii="Trebuchet MS" w:eastAsia="Trebuchet MS" w:hAnsi="Trebuchet MS" w:cs="Trebuchet MS"/>
          <w:sz w:val="22"/>
          <w:szCs w:val="22"/>
          <w:lang w:val="en-US"/>
        </w:rPr>
      </w:pPr>
      <w:r>
        <w:rPr>
          <w:rFonts w:ascii="Trebuchet MS" w:eastAsia="Trebuchet MS" w:hAnsi="Trebuchet MS" w:cs="Trebuchet MS"/>
          <w:sz w:val="22"/>
          <w:szCs w:val="22"/>
          <w:lang w:val="en-US"/>
        </w:rPr>
        <w:t xml:space="preserve">In case the new partner is Bulgarian organization, the Co-financing contract will be concluded with the National Authority and therefore the new partner shall submit </w:t>
      </w:r>
      <w:r w:rsidR="00FA5015">
        <w:rPr>
          <w:rFonts w:ascii="Trebuchet MS" w:eastAsia="Trebuchet MS" w:hAnsi="Trebuchet MS" w:cs="Trebuchet MS"/>
          <w:sz w:val="22"/>
          <w:szCs w:val="22"/>
          <w:lang w:val="en-US"/>
        </w:rPr>
        <w:t xml:space="preserve">to the NA </w:t>
      </w:r>
      <w:r>
        <w:rPr>
          <w:rFonts w:ascii="Trebuchet MS" w:eastAsia="Trebuchet MS" w:hAnsi="Trebuchet MS" w:cs="Trebuchet MS"/>
          <w:sz w:val="22"/>
          <w:szCs w:val="22"/>
          <w:lang w:val="en-US"/>
        </w:rPr>
        <w:t xml:space="preserve">the documents indicated in the List of documents required by Bulgarian partners </w:t>
      </w:r>
      <w:r w:rsidR="00135885">
        <w:rPr>
          <w:rFonts w:ascii="Trebuchet MS" w:eastAsia="Trebuchet MS" w:hAnsi="Trebuchet MS" w:cs="Trebuchet MS"/>
          <w:sz w:val="22"/>
          <w:szCs w:val="22"/>
          <w:lang w:val="en-US"/>
        </w:rPr>
        <w:t>included in annex</w:t>
      </w:r>
      <w:r>
        <w:rPr>
          <w:rFonts w:ascii="Trebuchet MS" w:eastAsia="Trebuchet MS" w:hAnsi="Trebuchet MS" w:cs="Trebuchet MS"/>
          <w:sz w:val="22"/>
          <w:szCs w:val="22"/>
          <w:lang w:val="en-US"/>
        </w:rPr>
        <w:t xml:space="preserve"> </w:t>
      </w:r>
      <w:r w:rsidR="00FA5015" w:rsidRPr="00FA5015">
        <w:rPr>
          <w:rFonts w:ascii="Trebuchet MS" w:eastAsia="Trebuchet MS" w:hAnsi="Trebuchet MS" w:cs="Trebuchet MS"/>
          <w:sz w:val="22"/>
          <w:szCs w:val="22"/>
          <w:lang w:val="en-US"/>
        </w:rPr>
        <w:t>Co-financing package – for Bulgarian beneficiaries, attached to PIM</w:t>
      </w:r>
      <w:r>
        <w:rPr>
          <w:rFonts w:ascii="Trebuchet MS" w:eastAsia="Trebuchet MS" w:hAnsi="Trebuchet MS" w:cs="Trebuchet MS"/>
          <w:sz w:val="22"/>
          <w:szCs w:val="22"/>
          <w:lang w:val="en-US"/>
        </w:rPr>
        <w:t xml:space="preserve">. </w:t>
      </w:r>
    </w:p>
    <w:p w:rsidR="00B23632" w:rsidRDefault="00B23632"/>
    <w:p w:rsidR="004E3B95" w:rsidRDefault="004E3B95" w:rsidP="004E3B95">
      <w:pPr>
        <w:spacing w:line="360" w:lineRule="auto"/>
        <w:jc w:val="both"/>
        <w:rPr>
          <w:rFonts w:ascii="Trebuchet MS" w:eastAsia="Trebuchet MS" w:hAnsi="Trebuchet MS" w:cs="Trebuchet MS"/>
          <w:sz w:val="22"/>
          <w:szCs w:val="22"/>
          <w:u w:val="single"/>
          <w:lang w:val="en-US"/>
        </w:rPr>
      </w:pPr>
      <w:bookmarkStart w:id="0" w:name="_GoBack"/>
      <w:bookmarkEnd w:id="0"/>
    </w:p>
    <w:sectPr w:rsidR="004E3B9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1AE" w:rsidRDefault="006C11AE" w:rsidP="005073E1">
      <w:r>
        <w:separator/>
      </w:r>
    </w:p>
  </w:endnote>
  <w:endnote w:type="continuationSeparator" w:id="0">
    <w:p w:rsidR="006C11AE" w:rsidRDefault="006C11AE" w:rsidP="00507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1AE" w:rsidRDefault="006C11AE" w:rsidP="005073E1">
      <w:r>
        <w:separator/>
      </w:r>
    </w:p>
  </w:footnote>
  <w:footnote w:type="continuationSeparator" w:id="0">
    <w:p w:rsidR="006C11AE" w:rsidRDefault="006C11AE" w:rsidP="005073E1">
      <w:r>
        <w:continuationSeparator/>
      </w:r>
    </w:p>
  </w:footnote>
  <w:footnote w:id="1">
    <w:p w:rsidR="004E3B95" w:rsidRPr="000B28E4" w:rsidRDefault="004E3B95" w:rsidP="005073E1">
      <w:pPr>
        <w:pStyle w:val="FootnoteText"/>
        <w:rPr>
          <w:lang w:val="en-US"/>
        </w:rPr>
      </w:pPr>
      <w:r>
        <w:rPr>
          <w:rStyle w:val="FootnoteReference"/>
        </w:rPr>
        <w:footnoteRef/>
      </w:r>
      <w:r>
        <w:t xml:space="preserve"> Will be drafted in</w:t>
      </w:r>
      <w:r w:rsidRPr="00C708C6">
        <w:t xml:space="preserve"> accordi</w:t>
      </w:r>
      <w:r>
        <w:t>ance with</w:t>
      </w:r>
      <w:r w:rsidRPr="00C708C6">
        <w:t xml:space="preserve"> standard form, available in the Applicant’s Pack for the applicable call for proposals</w:t>
      </w:r>
      <w:r>
        <w:t xml:space="preserve">, adapted where necessary to the case in concern </w:t>
      </w:r>
    </w:p>
  </w:footnote>
  <w:footnote w:id="2">
    <w:p w:rsidR="00264313" w:rsidRPr="000B28E4" w:rsidRDefault="004E3B95" w:rsidP="00264313">
      <w:pPr>
        <w:pStyle w:val="FootnoteText"/>
        <w:rPr>
          <w:lang w:val="en-US"/>
        </w:rPr>
      </w:pPr>
      <w:r>
        <w:rPr>
          <w:rStyle w:val="FootnoteReference"/>
        </w:rPr>
        <w:footnoteRef/>
      </w:r>
      <w:r>
        <w:t xml:space="preserve"> Will be drafted in accordance with the dedicated template, available in section „Templates” on the Programme website, </w:t>
      </w:r>
      <w:hyperlink r:id="rId1" w:history="1">
        <w:r w:rsidR="00264313">
          <w:rPr>
            <w:rStyle w:val="Hyperlink"/>
          </w:rPr>
          <w:t>http://www.interregrobg.eu/en/rules-of-implementation/templates.html</w:t>
        </w:r>
      </w:hyperlink>
      <w:r w:rsidR="00264313" w:rsidDel="00111773">
        <w:t xml:space="preserve"> </w:t>
      </w:r>
    </w:p>
    <w:p w:rsidR="004E3B95" w:rsidRPr="000B28E4" w:rsidRDefault="004E3B95" w:rsidP="005073E1">
      <w:pPr>
        <w:pStyle w:val="FootnoteText"/>
        <w:rPr>
          <w:lang w:val="en-US"/>
        </w:rPr>
      </w:pPr>
    </w:p>
  </w:footnote>
  <w:footnote w:id="3">
    <w:p w:rsidR="00264313" w:rsidRPr="000B28E4" w:rsidRDefault="004E3B95" w:rsidP="00264313">
      <w:pPr>
        <w:pStyle w:val="FootnoteText"/>
        <w:rPr>
          <w:lang w:val="en-US"/>
        </w:rPr>
      </w:pPr>
      <w:r>
        <w:rPr>
          <w:rStyle w:val="FootnoteReference"/>
        </w:rPr>
        <w:footnoteRef/>
      </w:r>
      <w:r>
        <w:t xml:space="preserve"> Will be drafted in accordance with the dedicated template, available in section „Templates” on the Programme website, </w:t>
      </w:r>
      <w:hyperlink r:id="rId2" w:history="1">
        <w:r w:rsidR="00264313">
          <w:rPr>
            <w:rStyle w:val="Hyperlink"/>
          </w:rPr>
          <w:t>http://www.interregrobg.eu/en/rules-of-implementation/templates.html</w:t>
        </w:r>
      </w:hyperlink>
      <w:r w:rsidR="00264313" w:rsidDel="00111773">
        <w:t xml:space="preserve"> </w:t>
      </w:r>
    </w:p>
    <w:p w:rsidR="004E3B95" w:rsidRPr="005073E1" w:rsidRDefault="004E3B95" w:rsidP="005073E1">
      <w:pPr>
        <w:pStyle w:val="FootnoteText"/>
        <w:rPr>
          <w:lang w:val="en-US"/>
        </w:rPr>
      </w:pPr>
    </w:p>
  </w:footnote>
  <w:footnote w:id="4">
    <w:p w:rsidR="00B453FF" w:rsidRPr="006F23EB" w:rsidRDefault="00B453FF" w:rsidP="00B453FF">
      <w:pPr>
        <w:pStyle w:val="FootnoteText"/>
        <w:rPr>
          <w:lang w:val="en-US"/>
        </w:rPr>
      </w:pPr>
      <w:r>
        <w:rPr>
          <w:rStyle w:val="FootnoteReference"/>
        </w:rPr>
        <w:footnoteRef/>
      </w:r>
      <w:r>
        <w:t xml:space="preserve"> Will be drafted in accordance with the dedicated template, available in section „Templates -&gt;Precontracting documents”on the Programme website (</w:t>
      </w:r>
      <w:hyperlink r:id="rId3" w:history="1">
        <w:r w:rsidRPr="00186F35">
          <w:rPr>
            <w:rStyle w:val="Hyperlink"/>
          </w:rPr>
          <w:t>http://www.interregrobg.eu/images/fisiere/rules-of-implementation/tipizate/pre-contractare.zip</w:t>
        </w:r>
      </w:hyperlink>
      <w:r>
        <w:t xml:space="preserve">)  </w:t>
      </w:r>
      <w:r w:rsidRPr="006F23EB">
        <w:rPr>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247" w:rsidRPr="00A52247" w:rsidRDefault="00A52247">
    <w:pPr>
      <w:pStyle w:val="Header"/>
      <w:rPr>
        <w:rFonts w:ascii="Trebuchet MS" w:hAnsi="Trebuchet MS"/>
        <w:lang w:val="en-US"/>
      </w:rPr>
    </w:pPr>
    <w:r w:rsidRPr="00A52247">
      <w:rPr>
        <w:rFonts w:ascii="Trebuchet MS" w:hAnsi="Trebuchet MS"/>
        <w:lang w:val="en-US"/>
      </w:rPr>
      <w:t>Annex “Chapter 16” of PIM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4425B"/>
    <w:multiLevelType w:val="hybridMultilevel"/>
    <w:tmpl w:val="ABE27920"/>
    <w:lvl w:ilvl="0" w:tplc="0409000F">
      <w:start w:val="1"/>
      <w:numFmt w:val="decimal"/>
      <w:lvlText w:val="%1."/>
      <w:lvlJc w:val="left"/>
      <w:pPr>
        <w:tabs>
          <w:tab w:val="num" w:pos="1080"/>
        </w:tabs>
        <w:ind w:left="1080" w:hanging="360"/>
      </w:pPr>
      <w:rPr>
        <w:rFonts w:hint="default"/>
        <w:color w:val="000000"/>
        <w:sz w:val="22"/>
      </w:rPr>
    </w:lvl>
    <w:lvl w:ilvl="1" w:tplc="04180003" w:tentative="1">
      <w:start w:val="1"/>
      <w:numFmt w:val="bullet"/>
      <w:lvlText w:val="o"/>
      <w:lvlJc w:val="left"/>
      <w:pPr>
        <w:tabs>
          <w:tab w:val="num" w:pos="1800"/>
        </w:tabs>
        <w:ind w:left="1800" w:hanging="360"/>
      </w:pPr>
      <w:rPr>
        <w:rFonts w:ascii="Courier New" w:hAnsi="Courier New" w:cs="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0F2265"/>
    <w:multiLevelType w:val="hybridMultilevel"/>
    <w:tmpl w:val="0CB6EEFA"/>
    <w:lvl w:ilvl="0" w:tplc="04090019">
      <w:start w:val="1"/>
      <w:numFmt w:val="lowerLetter"/>
      <w:lvlText w:val="%1."/>
      <w:lvlJc w:val="left"/>
      <w:pPr>
        <w:tabs>
          <w:tab w:val="num" w:pos="1080"/>
        </w:tabs>
        <w:ind w:left="1080" w:hanging="360"/>
      </w:pPr>
      <w:rPr>
        <w:rFonts w:hint="default"/>
        <w:color w:val="000000"/>
        <w:sz w:val="22"/>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BAE5FB4"/>
    <w:multiLevelType w:val="hybridMultilevel"/>
    <w:tmpl w:val="87C41512"/>
    <w:lvl w:ilvl="0" w:tplc="0409000F">
      <w:start w:val="1"/>
      <w:numFmt w:val="decimal"/>
      <w:lvlText w:val="%1."/>
      <w:lvlJc w:val="left"/>
      <w:pPr>
        <w:tabs>
          <w:tab w:val="num" w:pos="1080"/>
        </w:tabs>
        <w:ind w:left="1080" w:hanging="360"/>
      </w:pPr>
      <w:rPr>
        <w:rFonts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E52745"/>
    <w:multiLevelType w:val="hybridMultilevel"/>
    <w:tmpl w:val="B2C0E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705E93"/>
    <w:multiLevelType w:val="hybridMultilevel"/>
    <w:tmpl w:val="0CB6EEFA"/>
    <w:lvl w:ilvl="0" w:tplc="04090019">
      <w:start w:val="1"/>
      <w:numFmt w:val="lowerLetter"/>
      <w:lvlText w:val="%1."/>
      <w:lvlJc w:val="left"/>
      <w:pPr>
        <w:tabs>
          <w:tab w:val="num" w:pos="1080"/>
        </w:tabs>
        <w:ind w:left="1080" w:hanging="360"/>
      </w:pPr>
      <w:rPr>
        <w:rFonts w:hint="default"/>
        <w:color w:val="000000"/>
        <w:sz w:val="22"/>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78A3693C"/>
    <w:multiLevelType w:val="hybridMultilevel"/>
    <w:tmpl w:val="ABE27920"/>
    <w:lvl w:ilvl="0" w:tplc="0409000F">
      <w:start w:val="1"/>
      <w:numFmt w:val="decimal"/>
      <w:lvlText w:val="%1."/>
      <w:lvlJc w:val="left"/>
      <w:pPr>
        <w:tabs>
          <w:tab w:val="num" w:pos="1080"/>
        </w:tabs>
        <w:ind w:left="1080" w:hanging="360"/>
      </w:pPr>
      <w:rPr>
        <w:rFonts w:hint="default"/>
        <w:color w:val="000000"/>
        <w:sz w:val="22"/>
      </w:rPr>
    </w:lvl>
    <w:lvl w:ilvl="1" w:tplc="04180003" w:tentative="1">
      <w:start w:val="1"/>
      <w:numFmt w:val="bullet"/>
      <w:lvlText w:val="o"/>
      <w:lvlJc w:val="left"/>
      <w:pPr>
        <w:tabs>
          <w:tab w:val="num" w:pos="1800"/>
        </w:tabs>
        <w:ind w:left="1800" w:hanging="360"/>
      </w:pPr>
      <w:rPr>
        <w:rFonts w:ascii="Courier New" w:hAnsi="Courier New" w:cs="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7CDE247F"/>
    <w:multiLevelType w:val="multilevel"/>
    <w:tmpl w:val="CE6ED344"/>
    <w:lvl w:ilvl="0">
      <w:start w:val="1"/>
      <w:numFmt w:val="upperLetter"/>
      <w:lvlText w:val="%1."/>
      <w:lvlJc w:val="left"/>
      <w:pPr>
        <w:ind w:left="360" w:firstLine="360"/>
      </w:pPr>
    </w:lvl>
    <w:lvl w:ilvl="1">
      <w:start w:val="1"/>
      <w:numFmt w:val="lowerLetter"/>
      <w:lvlText w:val="%2."/>
      <w:lvlJc w:val="left"/>
      <w:pPr>
        <w:ind w:left="1080" w:firstLine="1080"/>
      </w:pPr>
    </w:lvl>
    <w:lvl w:ilvl="2">
      <w:start w:val="1"/>
      <w:numFmt w:val="lowerRoman"/>
      <w:lvlText w:val="%3."/>
      <w:lvlJc w:val="right"/>
      <w:pPr>
        <w:ind w:left="1800" w:firstLine="1980"/>
      </w:pPr>
    </w:lvl>
    <w:lvl w:ilvl="3">
      <w:start w:val="1"/>
      <w:numFmt w:val="decimal"/>
      <w:lvlText w:val="%4."/>
      <w:lvlJc w:val="left"/>
      <w:pPr>
        <w:ind w:left="2520" w:firstLine="2520"/>
      </w:pPr>
    </w:lvl>
    <w:lvl w:ilvl="4">
      <w:start w:val="1"/>
      <w:numFmt w:val="lowerLetter"/>
      <w:lvlText w:val="%5."/>
      <w:lvlJc w:val="left"/>
      <w:pPr>
        <w:ind w:left="3240" w:firstLine="3240"/>
      </w:pPr>
    </w:lvl>
    <w:lvl w:ilvl="5">
      <w:start w:val="1"/>
      <w:numFmt w:val="lowerRoman"/>
      <w:lvlText w:val="%6."/>
      <w:lvlJc w:val="right"/>
      <w:pPr>
        <w:ind w:left="3960" w:firstLine="4140"/>
      </w:pPr>
    </w:lvl>
    <w:lvl w:ilvl="6">
      <w:start w:val="1"/>
      <w:numFmt w:val="decimal"/>
      <w:lvlText w:val="%7."/>
      <w:lvlJc w:val="left"/>
      <w:pPr>
        <w:ind w:left="4680" w:firstLine="4680"/>
      </w:pPr>
    </w:lvl>
    <w:lvl w:ilvl="7">
      <w:start w:val="1"/>
      <w:numFmt w:val="lowerLetter"/>
      <w:lvlText w:val="%8."/>
      <w:lvlJc w:val="left"/>
      <w:pPr>
        <w:ind w:left="5400" w:firstLine="5400"/>
      </w:pPr>
    </w:lvl>
    <w:lvl w:ilvl="8">
      <w:start w:val="1"/>
      <w:numFmt w:val="lowerRoman"/>
      <w:lvlText w:val="%9."/>
      <w:lvlJc w:val="right"/>
      <w:pPr>
        <w:ind w:left="6120" w:firstLine="6300"/>
      </w:pPr>
    </w:lvl>
  </w:abstractNum>
  <w:num w:numId="1">
    <w:abstractNumId w:val="6"/>
  </w:num>
  <w:num w:numId="2">
    <w:abstractNumId w:val="4"/>
  </w:num>
  <w:num w:numId="3">
    <w:abstractNumId w:val="0"/>
  </w:num>
  <w:num w:numId="4">
    <w:abstractNumId w:val="5"/>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3E1"/>
    <w:rsid w:val="00053290"/>
    <w:rsid w:val="00135885"/>
    <w:rsid w:val="00154255"/>
    <w:rsid w:val="00264313"/>
    <w:rsid w:val="00264B5D"/>
    <w:rsid w:val="00296697"/>
    <w:rsid w:val="003016ED"/>
    <w:rsid w:val="004A1DBF"/>
    <w:rsid w:val="004A4122"/>
    <w:rsid w:val="004B71EF"/>
    <w:rsid w:val="004E3B95"/>
    <w:rsid w:val="004F06F9"/>
    <w:rsid w:val="005073E1"/>
    <w:rsid w:val="005715F4"/>
    <w:rsid w:val="0064737E"/>
    <w:rsid w:val="006949AA"/>
    <w:rsid w:val="006C11AE"/>
    <w:rsid w:val="006F23EB"/>
    <w:rsid w:val="00843D60"/>
    <w:rsid w:val="008F0319"/>
    <w:rsid w:val="00A52247"/>
    <w:rsid w:val="00AA73C6"/>
    <w:rsid w:val="00B101A0"/>
    <w:rsid w:val="00B206F5"/>
    <w:rsid w:val="00B23632"/>
    <w:rsid w:val="00B453FF"/>
    <w:rsid w:val="00BA7351"/>
    <w:rsid w:val="00C32F33"/>
    <w:rsid w:val="00C72749"/>
    <w:rsid w:val="00CE2ABF"/>
    <w:rsid w:val="00E07496"/>
    <w:rsid w:val="00E109F8"/>
    <w:rsid w:val="00E25BCB"/>
    <w:rsid w:val="00E9075F"/>
    <w:rsid w:val="00EE3F5D"/>
    <w:rsid w:val="00F039B7"/>
    <w:rsid w:val="00FA5015"/>
    <w:rsid w:val="00FB1B5B"/>
    <w:rsid w:val="00FD7A72"/>
    <w:rsid w:val="00FF7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FE6FF8-631A-46C9-A3B8-F27CE2AD2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073E1"/>
    <w:pPr>
      <w:widowControl w:val="0"/>
      <w:spacing w:after="0" w:line="240" w:lineRule="auto"/>
    </w:pPr>
    <w:rPr>
      <w:rFonts w:ascii="Times New Roman" w:eastAsia="Times New Roman" w:hAnsi="Times New Roman" w:cs="Times New Roman"/>
      <w:color w:val="000000"/>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nhideWhenUsed/>
    <w:rsid w:val="005073E1"/>
    <w:rPr>
      <w:sz w:val="20"/>
      <w:szCs w:val="20"/>
    </w:rPr>
  </w:style>
  <w:style w:type="character" w:customStyle="1" w:styleId="CommentTextChar">
    <w:name w:val="Comment Text Char"/>
    <w:basedOn w:val="DefaultParagraphFont"/>
    <w:link w:val="CommentText"/>
    <w:rsid w:val="005073E1"/>
    <w:rPr>
      <w:rFonts w:ascii="Times New Roman" w:eastAsia="Times New Roman" w:hAnsi="Times New Roman" w:cs="Times New Roman"/>
      <w:color w:val="000000"/>
      <w:sz w:val="20"/>
      <w:szCs w:val="20"/>
      <w:lang w:val="ro-RO" w:eastAsia="ro-RO"/>
    </w:rPr>
  </w:style>
  <w:style w:type="character" w:styleId="CommentReference">
    <w:name w:val="annotation reference"/>
    <w:basedOn w:val="DefaultParagraphFont"/>
    <w:uiPriority w:val="99"/>
    <w:unhideWhenUsed/>
    <w:qFormat/>
    <w:rsid w:val="005073E1"/>
    <w:rPr>
      <w:sz w:val="16"/>
      <w:szCs w:val="16"/>
    </w:rPr>
  </w:style>
  <w:style w:type="paragraph" w:styleId="ListParagraph">
    <w:name w:val="List Paragraph"/>
    <w:basedOn w:val="Normal"/>
    <w:uiPriority w:val="34"/>
    <w:qFormat/>
    <w:rsid w:val="005073E1"/>
    <w:pPr>
      <w:ind w:left="720"/>
      <w:contextualSpacing/>
    </w:pPr>
  </w:style>
  <w:style w:type="paragraph" w:styleId="FootnoteText">
    <w:name w:val="footnote text"/>
    <w:basedOn w:val="Normal"/>
    <w:link w:val="FootnoteTextChar"/>
    <w:uiPriority w:val="99"/>
    <w:semiHidden/>
    <w:unhideWhenUsed/>
    <w:rsid w:val="005073E1"/>
    <w:rPr>
      <w:sz w:val="20"/>
      <w:szCs w:val="20"/>
    </w:rPr>
  </w:style>
  <w:style w:type="character" w:customStyle="1" w:styleId="FootnoteTextChar">
    <w:name w:val="Footnote Text Char"/>
    <w:basedOn w:val="DefaultParagraphFont"/>
    <w:link w:val="FootnoteText"/>
    <w:uiPriority w:val="99"/>
    <w:semiHidden/>
    <w:rsid w:val="005073E1"/>
    <w:rPr>
      <w:rFonts w:ascii="Times New Roman" w:eastAsia="Times New Roman" w:hAnsi="Times New Roman" w:cs="Times New Roman"/>
      <w:color w:val="000000"/>
      <w:sz w:val="20"/>
      <w:szCs w:val="20"/>
      <w:lang w:val="ro-RO" w:eastAsia="ro-RO"/>
    </w:rPr>
  </w:style>
  <w:style w:type="character" w:styleId="FootnoteReference">
    <w:name w:val="footnote reference"/>
    <w:basedOn w:val="DefaultParagraphFont"/>
    <w:uiPriority w:val="99"/>
    <w:semiHidden/>
    <w:unhideWhenUsed/>
    <w:rsid w:val="005073E1"/>
    <w:rPr>
      <w:vertAlign w:val="superscript"/>
    </w:rPr>
  </w:style>
  <w:style w:type="character" w:customStyle="1" w:styleId="hps">
    <w:name w:val="hps"/>
    <w:basedOn w:val="DefaultParagraphFont"/>
    <w:rsid w:val="005073E1"/>
  </w:style>
  <w:style w:type="paragraph" w:styleId="BalloonText">
    <w:name w:val="Balloon Text"/>
    <w:basedOn w:val="Normal"/>
    <w:link w:val="BalloonTextChar"/>
    <w:uiPriority w:val="99"/>
    <w:semiHidden/>
    <w:unhideWhenUsed/>
    <w:rsid w:val="005073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73E1"/>
    <w:rPr>
      <w:rFonts w:ascii="Segoe UI" w:eastAsia="Times New Roman" w:hAnsi="Segoe UI" w:cs="Segoe UI"/>
      <w:color w:val="000000"/>
      <w:sz w:val="18"/>
      <w:szCs w:val="18"/>
      <w:lang w:val="ro-RO" w:eastAsia="ro-RO"/>
    </w:rPr>
  </w:style>
  <w:style w:type="character" w:styleId="Hyperlink">
    <w:name w:val="Hyperlink"/>
    <w:basedOn w:val="DefaultParagraphFont"/>
    <w:uiPriority w:val="99"/>
    <w:unhideWhenUsed/>
    <w:rsid w:val="005073E1"/>
    <w:rPr>
      <w:color w:val="0563C1" w:themeColor="hyperlink"/>
      <w:u w:val="single"/>
    </w:rPr>
  </w:style>
  <w:style w:type="character" w:styleId="FollowedHyperlink">
    <w:name w:val="FollowedHyperlink"/>
    <w:basedOn w:val="DefaultParagraphFont"/>
    <w:uiPriority w:val="99"/>
    <w:semiHidden/>
    <w:unhideWhenUsed/>
    <w:rsid w:val="00B206F5"/>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B206F5"/>
    <w:rPr>
      <w:b/>
      <w:bCs/>
    </w:rPr>
  </w:style>
  <w:style w:type="character" w:customStyle="1" w:styleId="CommentSubjectChar">
    <w:name w:val="Comment Subject Char"/>
    <w:basedOn w:val="CommentTextChar"/>
    <w:link w:val="CommentSubject"/>
    <w:uiPriority w:val="99"/>
    <w:semiHidden/>
    <w:rsid w:val="00B206F5"/>
    <w:rPr>
      <w:rFonts w:ascii="Times New Roman" w:eastAsia="Times New Roman" w:hAnsi="Times New Roman" w:cs="Times New Roman"/>
      <w:b/>
      <w:bCs/>
      <w:color w:val="000000"/>
      <w:sz w:val="20"/>
      <w:szCs w:val="20"/>
      <w:lang w:val="ro-RO" w:eastAsia="ro-RO"/>
    </w:rPr>
  </w:style>
  <w:style w:type="paragraph" w:styleId="Header">
    <w:name w:val="header"/>
    <w:basedOn w:val="Normal"/>
    <w:link w:val="HeaderChar"/>
    <w:uiPriority w:val="99"/>
    <w:unhideWhenUsed/>
    <w:rsid w:val="00A52247"/>
    <w:pPr>
      <w:tabs>
        <w:tab w:val="center" w:pos="4680"/>
        <w:tab w:val="right" w:pos="9360"/>
      </w:tabs>
    </w:pPr>
  </w:style>
  <w:style w:type="character" w:customStyle="1" w:styleId="HeaderChar">
    <w:name w:val="Header Char"/>
    <w:basedOn w:val="DefaultParagraphFont"/>
    <w:link w:val="Header"/>
    <w:uiPriority w:val="99"/>
    <w:rsid w:val="00A52247"/>
    <w:rPr>
      <w:rFonts w:ascii="Times New Roman" w:eastAsia="Times New Roman" w:hAnsi="Times New Roman" w:cs="Times New Roman"/>
      <w:color w:val="000000"/>
      <w:sz w:val="24"/>
      <w:szCs w:val="24"/>
      <w:lang w:val="ro-RO" w:eastAsia="ro-RO"/>
    </w:rPr>
  </w:style>
  <w:style w:type="paragraph" w:styleId="Footer">
    <w:name w:val="footer"/>
    <w:basedOn w:val="Normal"/>
    <w:link w:val="FooterChar"/>
    <w:uiPriority w:val="99"/>
    <w:unhideWhenUsed/>
    <w:rsid w:val="00A52247"/>
    <w:pPr>
      <w:tabs>
        <w:tab w:val="center" w:pos="4680"/>
        <w:tab w:val="right" w:pos="9360"/>
      </w:tabs>
    </w:pPr>
  </w:style>
  <w:style w:type="character" w:customStyle="1" w:styleId="FooterChar">
    <w:name w:val="Footer Char"/>
    <w:basedOn w:val="DefaultParagraphFont"/>
    <w:link w:val="Footer"/>
    <w:uiPriority w:val="99"/>
    <w:rsid w:val="00A52247"/>
    <w:rPr>
      <w:rFonts w:ascii="Times New Roman" w:eastAsia="Times New Roman" w:hAnsi="Times New Roman" w:cs="Times New Roman"/>
      <w:color w:val="000000"/>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interregrobg.eu/images/fisiere/rules-of-implementation/tipizate/pre-contractare.zip" TargetMode="External"/><Relationship Id="rId2" Type="http://schemas.openxmlformats.org/officeDocument/2006/relationships/hyperlink" Target="http://www.interregrobg.eu/en/rules-of-implementation/templates.html" TargetMode="External"/><Relationship Id="rId1" Type="http://schemas.openxmlformats.org/officeDocument/2006/relationships/hyperlink" Target="http://www.interregrobg.eu/en/rules-of-implementation/templat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031BC-F529-4B20-B7A9-72FD737EC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1323</Words>
  <Characters>7546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Gergana Mihaylova</dc:creator>
  <cp:keywords/>
  <dc:description/>
  <cp:lastModifiedBy>Evdokia Nedelcheva</cp:lastModifiedBy>
  <cp:revision>4</cp:revision>
  <dcterms:created xsi:type="dcterms:W3CDTF">2020-01-30T08:05:00Z</dcterms:created>
  <dcterms:modified xsi:type="dcterms:W3CDTF">2020-04-01T11:07:00Z</dcterms:modified>
</cp:coreProperties>
</file>